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Default Extension="emf" ContentType="image/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ОБЩЕОБРАЗОВАТЕЛЬНОЕ БЮДЖЕТНОЕ УЧРЕЖДЕНИЕ</w:t>
      </w:r>
    </w:p>
    <w:p>
      <w:pPr>
        <w:jc w:val="center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«СРЕДНЯЯ ШКОЛА № 2»</w:t>
      </w:r>
    </w:p>
    <w:p>
      <w:pPr>
        <w:jc w:val="center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Творческое название исследовательского проекта по искусству</w:t>
      </w:r>
    </w:p>
    <w:p>
      <w:pPr>
        <w:pStyle w:val="a6"/>
        <w:jc w:val="center"/>
      </w:pPr>
      <w:r>
        <w:t>«У каждой сторонки свои  иконки»</w:t>
      </w:r>
    </w:p>
    <w:p>
      <w:pPr>
        <w:jc w:val="center"/>
        <w:spacing w:line="240" w:lineRule="auto"/>
        <w:rPr>
          <w:rFonts w:ascii="Times New Roman" w:hAnsi="Times New Roman" w:cs="Times New Roman"/>
          <w:color w:val="0F243E"/>
          <w:sz w:val="44"/>
          <w:szCs w:val="44"/>
        </w:rPr>
      </w:pPr>
      <w:r>
        <w:rPr>
          <w:rFonts w:ascii="Times New Roman" w:hAnsi="Times New Roman" w:cs="Times New Roman"/>
          <w:color w:val="0F243E"/>
          <w:sz w:val="44"/>
          <w:szCs w:val="44"/>
        </w:rPr>
        <w:t xml:space="preserve">Икона святой мученицы </w:t>
      </w:r>
    </w:p>
    <w:p>
      <w:pPr>
        <w:jc w:val="center"/>
        <w:spacing w:line="240" w:lineRule="auto"/>
        <w:rPr>
          <w:rFonts w:ascii="Times New Roman" w:hAnsi="Times New Roman" w:cs="Times New Roman"/>
          <w:color w:val="0F243E"/>
          <w:sz w:val="44"/>
          <w:szCs w:val="44"/>
        </w:rPr>
      </w:pPr>
      <w:r>
        <w:rPr>
          <w:rFonts w:ascii="Times New Roman" w:hAnsi="Times New Roman" w:cs="Times New Roman"/>
          <w:color w:val="0F243E"/>
          <w:sz w:val="44"/>
          <w:szCs w:val="44"/>
        </w:rPr>
        <w:t>Марии Гаврилов-Ямской</w:t>
      </w:r>
    </w:p>
    <w:p>
      <w:pPr>
        <w:jc w:val="center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behindDoc="0" locked="0" layoutInCell="1" simplePos="0" relativeHeight="251659264" allowOverlap="1" hidden="0">
            <wp:simplePos x="0" y="0"/>
            <wp:positionH relativeFrom="column">
              <wp:posOffset>3423285</wp:posOffset>
            </wp:positionH>
            <wp:positionV relativeFrom="paragraph">
              <wp:align>top</wp:align>
            </wp:positionV>
            <wp:extent cx="1247775" cy="1524000"/>
            <wp:effectExtent l="0" t="0" r="0" b="0"/>
            <wp:wrapSquare wrapText="bothSides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2400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>
      <w:pPr>
        <w:jc w:val="center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ind w:left="709"/>
        <w:jc w:val="right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Выполнила:</w:t>
      </w:r>
    </w:p>
    <w:p>
      <w:pPr>
        <w:ind w:left="709"/>
        <w:jc w:val="right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Уколова Полина Николаевна,</w:t>
      </w:r>
    </w:p>
    <w:p>
      <w:pPr>
        <w:ind w:left="709"/>
        <w:jc w:val="right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обучающаяся 11 класса</w:t>
      </w:r>
    </w:p>
    <w:p>
      <w:pPr>
        <w:ind w:left="709"/>
        <w:jc w:val="right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Руководитель проекта:</w:t>
      </w:r>
    </w:p>
    <w:p>
      <w:pPr>
        <w:ind w:left="709"/>
        <w:jc w:val="right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учитель русского языка и литературы, МХК</w:t>
      </w:r>
    </w:p>
    <w:p>
      <w:pPr>
        <w:ind w:left="709"/>
        <w:jc w:val="right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МОБУ «СШ №2»</w:t>
      </w:r>
    </w:p>
    <w:p>
      <w:pPr>
        <w:jc w:val="right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Новикова Ирина Анатольевна</w:t>
      </w:r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Гаврилов-Ям</w:t>
      </w:r>
    </w:p>
    <w:p>
      <w:pPr>
        <w:jc w:val="center"/>
        <w:spacing w:line="240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</w:rPr>
        <w:t>2016 г.</w:t>
      </w:r>
    </w:p>
    <w:p>
      <w:pPr>
        <w:jc w:val="center"/>
        <w:spacing w:line="240" w:lineRule="auto"/>
        <w:rPr>
          <w:rFonts w:ascii="Times New Roman" w:hAnsi="Times New Roman" w:cs="Times New Roman"/>
          <w:sz w:val="28"/>
          <w:szCs w:val="28"/>
          <w:rtl w:val="off"/>
        </w:rPr>
      </w:pPr>
    </w:p>
    <w:p>
      <w:pPr>
        <w:jc w:val="center"/>
        <w:spacing w:line="240" w:lineRule="auto"/>
        <w:rPr>
          <w:rFonts w:ascii="Times New Roman" w:hAnsi="Times New Roman" w:cs="Times New Roman"/>
          <w:sz w:val="28"/>
          <w:szCs w:val="28"/>
          <w:rtl w:val="off"/>
        </w:rPr>
      </w:pPr>
    </w:p>
    <w:p>
      <w:pPr>
        <w:jc w:val="center"/>
        <w:spacing w:line="240" w:lineRule="auto"/>
        <w:rPr>
          <w:rFonts w:ascii="Times New Roman" w:hAnsi="Times New Roman" w:cs="Times New Roman"/>
          <w:sz w:val="28"/>
          <w:szCs w:val="28"/>
          <w:rtl w:val="off"/>
        </w:rPr>
      </w:pPr>
    </w:p>
    <w:p>
      <w:pPr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6"/>
      </w:pPr>
      <w:r>
        <w:t>Содержание</w:t>
      </w:r>
    </w:p>
    <w:p>
      <w:pPr>
        <w:pStyle w:val="af3"/>
        <w:ind w:left="0" w:firstLine="0"/>
        <w:jc w:val="both"/>
        <w:numPr>
          <w:ilvl w:val="0"/>
          <w:numId w:val="1"/>
        </w:numPr>
        <w:spacing w:after="160"/>
        <w:rPr>
          <w:sz w:val="28"/>
          <w:szCs w:val="28"/>
        </w:rPr>
      </w:pPr>
      <w:r>
        <w:rPr>
          <w:sz w:val="28"/>
          <w:szCs w:val="28"/>
        </w:rPr>
        <w:t>Введение_________________________________________________3</w:t>
      </w:r>
    </w:p>
    <w:p>
      <w:pPr>
        <w:pStyle w:val="af3"/>
        <w:ind w:left="0" w:firstLine="0"/>
        <w:jc w:val="both"/>
        <w:numPr>
          <w:ilvl w:val="0"/>
          <w:numId w:val="1"/>
        </w:numPr>
        <w:spacing w:after="160"/>
        <w:rPr>
          <w:sz w:val="28"/>
          <w:szCs w:val="28"/>
        </w:rPr>
      </w:pPr>
      <w:r>
        <w:rPr>
          <w:sz w:val="28"/>
          <w:szCs w:val="28"/>
        </w:rPr>
        <w:t>Основная часть</w:t>
      </w:r>
    </w:p>
    <w:p>
      <w:pPr>
        <w:pStyle w:val="af3"/>
        <w:jc w:val="both"/>
        <w:numPr>
          <w:ilvl w:val="1"/>
          <w:numId w:val="1"/>
        </w:numPr>
        <w:rPr>
          <w:bCs/>
          <w:sz w:val="28"/>
          <w:szCs w:val="28"/>
        </w:rPr>
      </w:pPr>
      <w:r>
        <w:rPr>
          <w:sz w:val="28"/>
          <w:szCs w:val="28"/>
        </w:rPr>
        <w:t xml:space="preserve">Глава 1. </w:t>
      </w:r>
      <w:r>
        <w:rPr>
          <w:bCs/>
          <w:sz w:val="28"/>
          <w:szCs w:val="28"/>
        </w:rPr>
        <w:t>Мученицы и исповедницы Нового времени. Гонения на Русскую Православную Церковь в XX веке__________________6</w:t>
      </w:r>
    </w:p>
    <w:p>
      <w:pPr>
        <w:pStyle w:val="af3"/>
        <w:jc w:val="both"/>
        <w:numPr>
          <w:ilvl w:val="1"/>
          <w:numId w:val="1"/>
        </w:numPr>
        <w:spacing w:after="160"/>
        <w:rPr>
          <w:sz w:val="28"/>
          <w:szCs w:val="28"/>
        </w:rPr>
      </w:pPr>
      <w:r>
        <w:rPr>
          <w:sz w:val="28"/>
          <w:szCs w:val="28"/>
        </w:rPr>
        <w:t xml:space="preserve">Глава 2.  </w:t>
      </w:r>
      <w:r>
        <w:rPr>
          <w:bCs/>
          <w:sz w:val="28"/>
          <w:szCs w:val="28"/>
        </w:rPr>
        <w:t>Биография Мария Фёдоровны Даниловой____________9</w:t>
      </w:r>
    </w:p>
    <w:p>
      <w:pPr>
        <w:pStyle w:val="af3"/>
        <w:jc w:val="both"/>
        <w:numPr>
          <w:ilvl w:val="1"/>
          <w:numId w:val="1"/>
        </w:numPr>
        <w:spacing w:after="160"/>
        <w:rPr>
          <w:sz w:val="28"/>
          <w:szCs w:val="28"/>
        </w:rPr>
      </w:pPr>
      <w:r>
        <w:rPr>
          <w:sz w:val="28"/>
          <w:szCs w:val="28"/>
        </w:rPr>
        <w:t>Глава 3.  История написания иконы_________________________13</w:t>
      </w:r>
    </w:p>
    <w:p>
      <w:pPr>
        <w:pStyle w:val="af3"/>
        <w:jc w:val="bot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Глава 4. Иконописный канон и икона святой мученицы Марии Гаврилов-Ямской_______________________________________15</w:t>
      </w:r>
    </w:p>
    <w:p>
      <w:pPr>
        <w:pStyle w:val="af3"/>
        <w:jc w:val="both"/>
        <w:numPr>
          <w:ilvl w:val="1"/>
          <w:numId w:val="1"/>
        </w:numPr>
        <w:spacing w:after="160" w:before="240"/>
        <w:rPr>
          <w:b/>
          <w:sz w:val="28"/>
          <w:szCs w:val="28"/>
        </w:rPr>
      </w:pPr>
      <w:r>
        <w:rPr>
          <w:sz w:val="28"/>
          <w:szCs w:val="28"/>
        </w:rPr>
        <w:t>Глава 5. Анализ иконы святой мученицы Марии Гаврилов-Ямской________________________________________________22</w:t>
      </w:r>
    </w:p>
    <w:p>
      <w:pPr>
        <w:pStyle w:val="af3"/>
        <w:jc w:val="both"/>
        <w:numPr>
          <w:ilvl w:val="1"/>
          <w:numId w:val="1"/>
        </w:numPr>
        <w:spacing w:after="160" w:before="240"/>
        <w:rPr>
          <w:sz w:val="28"/>
          <w:szCs w:val="28"/>
        </w:rPr>
      </w:pPr>
      <w:r>
        <w:rPr>
          <w:sz w:val="28"/>
          <w:szCs w:val="28"/>
        </w:rPr>
        <w:t>Глава 6. Мнение иконописца об иконе святой Марии Гаврилов-Ямской________________________________________________24</w:t>
      </w:r>
    </w:p>
    <w:p>
      <w:pPr>
        <w:pStyle w:val="af3"/>
        <w:ind w:left="0" w:firstLine="0"/>
        <w:jc w:val="both"/>
        <w:numPr>
          <w:ilvl w:val="0"/>
          <w:numId w:val="1"/>
        </w:numPr>
        <w:spacing w:after="160"/>
        <w:rPr>
          <w:sz w:val="28"/>
          <w:szCs w:val="28"/>
        </w:rPr>
      </w:pPr>
      <w:r>
        <w:rPr>
          <w:sz w:val="28"/>
          <w:szCs w:val="28"/>
        </w:rPr>
        <w:t>Заключение______________________________________________26</w:t>
      </w:r>
    </w:p>
    <w:p>
      <w:pPr>
        <w:pStyle w:val="af3"/>
        <w:ind w:left="0" w:firstLine="0"/>
        <w:jc w:val="both"/>
        <w:numPr>
          <w:ilvl w:val="0"/>
          <w:numId w:val="1"/>
        </w:numPr>
        <w:spacing w:after="160"/>
        <w:rPr>
          <w:sz w:val="28"/>
          <w:szCs w:val="28"/>
        </w:rPr>
      </w:pPr>
      <w:r>
        <w:rPr>
          <w:rFonts w:hint="cs"/>
          <w:sz w:val="28"/>
          <w:szCs w:val="28"/>
        </w:rPr>
        <w:t>С</w:t>
      </w:r>
      <w:r>
        <w:rPr>
          <w:sz w:val="28"/>
          <w:szCs w:val="28"/>
        </w:rPr>
        <w:t>писок литературы и интернет источников____________________28</w:t>
      </w:r>
    </w:p>
    <w:p>
      <w:p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Приложение.</w:t>
      </w:r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a6"/>
      </w:pPr>
      <w:r>
        <w:rPr>
          <w:sz w:val="24"/>
          <w:szCs w:val="24"/>
        </w:rPr>
        <w:tab/>
      </w:r>
      <w:r>
        <w:t>Введение</w:t>
      </w:r>
      <w:r>
        <w:tab/>
      </w:r>
    </w:p>
    <w:p>
      <w:pPr>
        <w:jc w:val="right"/>
        <w:tabs>
          <w:tab w:val="center" w:pos="5031"/>
          <w:tab w:val="left" w:pos="601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Засветилася лампада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Пред иконою святой.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Мир далекий, мир-громада,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Отлетел, как сон пустой.</w:t>
      </w:r>
    </w:p>
    <w:p>
      <w:pPr>
        <w:jc w:val="right"/>
        <w:tabs>
          <w:tab w:val="center" w:pos="5031"/>
          <w:tab w:val="left" w:pos="6015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К.Д.Бальмонт</w:t>
      </w:r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Согласитесь, далеко не каждый, даже крупный город, может похвастаться наличием собственного святого. Гаврилов-Яму в этом отношении повезло. В феврале 1999 года Священный синод Русской православной Церкви принял решение о канонизации новомучеников - священников и прихожан, пострадавших во время гонений XX века, репрессированных, а позже посмертно реабилитированных советской властью. В ярославской епархии сохранились сведения примерно о тысяче расстрелянных и замученных. Пятьдесят шесть из них были причислены к лику святых на Архиерейском соборе 2000-го года. Одна из них - Мария Гаврилов-Ямская, память которой земляки чтят 12 января.</w:t>
      </w:r>
    </w:p>
    <w:p>
      <w:pPr>
        <w:ind w:firstLine="851"/>
        <w:jc w:val="both"/>
        <w:tabs>
          <w:tab w:val="left" w:pos="7088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газете «Гаврилов-Ямский вестник»  напечатаны слова местной жительницы Н.А. Поповой: «Мы гордимся тем, что у нас в городе есть своя местночтимая святая, правда, знаем о ее жизни совсем немного. Только то, что она пыталась не дать закрыть Никольский храм в 30-е годы, была за это репрессирована и умерла в одном из сталинских лагерей». Огорчает то, что о Марии Гаврилов-Ямской (Даниловой Марии Фёдоровне) знают в основном верующие христиане. Именно они понимают значение местного святого и иконы для веры, для храма, для иконописи, для нашего города.</w:t>
      </w:r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местном Никольском храме находится икона святой мученицы Марии Гаврилов-Ямской. Верующие люди приходят поклониться местной святой, просят её о помощи. И она помогает. В Православии существует обычай давать при крещении имена в честь христианских святых, которые, при этом, называются ангелами-хранителями данного человека. Гаврилов-Ямцы крестят детей в Никольском храме, дают дочкам имя Мария.</w:t>
      </w:r>
      <w:r>
        <w:rPr>
          <w:rFonts w:ascii="Times New Roman" w:hAnsi="Times New Roman" w:cs="Times New Roman"/>
          <w:sz w:val="28"/>
          <w:szCs w:val="28"/>
        </w:rPr>
        <w:t xml:space="preserve">  Нередко родители теряются при ответе на вопрос священника, в честь какой Марии они желают назвать дочь, поскольку не знают, чем прославились угодницы Божии, подвизавшиеся с этим именем. А почему бы не назвать дочь в честь Марии Гаврилов-Ямской! Почему бы не подарить ребёнку иконку местной святой, которая будет беречь его!</w:t>
      </w:r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Проведя опрос моих одноклассников и соседей по улице Зои Зубрицкой (из 16 моих одноклассников только 5 имели представление о местной святой, из 20 соседей - только 9 человек), поняла, что о местной святой, а тем более об иконе, большинство жителей Гаврилов-Яма практически не знают. Поэтому мне хочется, чтобы благодаря моей работе, как можно больше людей узнало о местной святой и иконе. Икона святой мученицы Марии Гаврилов-Ямской важна, как для верующих людей, так и для жителей г. Гаврилов-Яма. Да и надо заметить, что наличие святой и иконы - это достопримечательность нашей малой родины: «У каждой сторонки свои иконки».</w:t>
      </w:r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моего исследования стала икона святой мученицы Марии Гаврилов-Ямской.</w:t>
      </w:r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Предметом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- икона святой мученицы Марии Гаврилов-Ямской как уникальное произведение иконописи.</w:t>
      </w:r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– найти достоверную информацию об иконе святой мученицы Марии Гаврилов-Ямской, определить, в чём уникальность данной иконы.</w:t>
      </w:r>
    </w:p>
    <w:p>
      <w:pPr>
        <w:jc w:val="both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>
      <w:pPr>
        <w:pStyle w:val="af3"/>
        <w:jc w:val="both"/>
        <w:numPr>
          <w:ilvl w:val="0"/>
          <w:numId w:val="2"/>
        </w:numPr>
        <w:rPr>
          <w:bCs/>
          <w:sz w:val="28"/>
          <w:szCs w:val="28"/>
        </w:rPr>
      </w:pPr>
      <w:r>
        <w:rPr>
          <w:sz w:val="28"/>
          <w:szCs w:val="28"/>
        </w:rPr>
        <w:t xml:space="preserve">Найти информацию о </w:t>
      </w:r>
      <w:r>
        <w:rPr>
          <w:bCs/>
          <w:sz w:val="28"/>
          <w:szCs w:val="28"/>
        </w:rPr>
        <w:t>Мученицах и исповедницах Нового времени.</w:t>
      </w:r>
    </w:p>
    <w:p>
      <w:pPr>
        <w:pStyle w:val="af3"/>
        <w:jc w:val="both"/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Изучить причины гонения на Русскую Православную Церковь в XX веке.</w:t>
      </w:r>
    </w:p>
    <w:p>
      <w:pPr>
        <w:pStyle w:val="af3"/>
        <w:jc w:val="both"/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Найти и собрать воедино материал о местной жительнице Даниловой Марии Фёдоровне – святой мученице Марии Гаврилов-Ямской.</w:t>
      </w:r>
    </w:p>
    <w:p>
      <w:pPr>
        <w:pStyle w:val="af3"/>
        <w:jc w:val="both"/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Узнать историю написания иконы святой мученицы Марии Гаврилов-Ямской.</w:t>
      </w:r>
    </w:p>
    <w:p>
      <w:pPr>
        <w:pStyle w:val="af3"/>
        <w:jc w:val="both"/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Изучить канон написания икон мучеников.</w:t>
      </w:r>
    </w:p>
    <w:p>
      <w:pPr>
        <w:pStyle w:val="af3"/>
        <w:jc w:val="both"/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Сравнить икону святой мученицы Марии Гаврилов-Ямской с иконописным каноном.</w:t>
      </w:r>
    </w:p>
    <w:p>
      <w:pPr>
        <w:pStyle w:val="af3"/>
        <w:jc w:val="both"/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Проанализировать икону святой мученицы Марии Гаврилов-Ямской.</w:t>
      </w:r>
    </w:p>
    <w:p>
      <w:pPr>
        <w:pStyle w:val="af3"/>
        <w:jc w:val="both"/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Определить, в чём уникальность иконы местной святой.</w:t>
      </w:r>
    </w:p>
    <w:p>
      <w:pPr>
        <w:pStyle w:val="af3"/>
        <w:jc w:val="both"/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Найти иконописца и проконсультироваться с ним по теме нашего исследования.</w:t>
      </w:r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Икона святой мученицы Марии Гаврилов-Ямской уникальна и имеет огромное значение, как для верующих христиан, так и для ценителей искусства.</w:t>
      </w:r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определяется, с одной стороны, значимостью иконы как памятника культуры, достопримечательности г. Гаврилов-Яма, а с другой </w:t>
      </w:r>
      <w:r>
        <w:rPr>
          <w:rFonts w:ascii="Times New Roman" w:hAnsi="Times New Roman" w:cs="Times New Roman"/>
          <w:b/>
          <w:sz w:val="28"/>
          <w:szCs w:val="28"/>
        </w:rPr>
        <w:t>– сложностью такой проблемы</w:t>
      </w:r>
      <w:r>
        <w:rPr>
          <w:rFonts w:ascii="Times New Roman" w:hAnsi="Times New Roman" w:cs="Times New Roman"/>
          <w:sz w:val="28"/>
          <w:szCs w:val="28"/>
        </w:rPr>
        <w:t xml:space="preserve"> -  все иконы святых пишутся по строгим правилам - канону, поэтому их нельзя анализировать как картины. Иконы святых  очень похожи одна на другую,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захотелось определить, в чём же уникальность – отличие иконы местной святой от других икон. Не зря в народе говорят: «У каждой сторонки свои иконки».</w:t>
      </w:r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tabs>
          <w:tab w:val="left" w:pos="7088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a6"/>
        <w:rPr>
          <w:sz w:val="36"/>
          <w:szCs w:val="36"/>
        </w:rPr>
      </w:pPr>
      <w:r>
        <w:rPr>
          <w:sz w:val="36"/>
          <w:szCs w:val="36"/>
        </w:rPr>
        <w:t>Глава 1. Мученицы и исповедницы Нового времени. Гонения на Русскую Православную Церковь в XX веке</w:t>
      </w:r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поисках информации в Интернете я «наткнулась» на книгу</w:t>
      </w:r>
    </w:p>
    <w:p>
      <w:pPr>
        <w:jc w:val="bot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Л. В. Филимоновой «Святая Мария» (</w:t>
      </w:r>
      <w:r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z w:val="28"/>
          <w:szCs w:val="28"/>
        </w:rPr>
        <w:instrText xml:space="preserve"> HYPERLINK "http://www.litres.ru/pages/biblio_book/?art=3138755" </w:instrText>
      </w:r>
      <w:r>
        <w:rPr>
          <w:rFonts w:ascii="Times New Roman" w:hAnsi="Times New Roman" w:cs="Times New Roman"/>
          <w:b/>
          <w:sz w:val="28"/>
          <w:szCs w:val="28"/>
        </w:rPr>
        <w:fldChar w:fldCharType="separate"/>
      </w:r>
      <w:r>
        <w:rPr>
          <w:rStyle w:val="afa"/>
          <w:rFonts w:ascii="Times New Roman" w:hAnsi="Times New Roman" w:cs="Times New Roman"/>
          <w:b/>
          <w:sz w:val="28"/>
          <w:szCs w:val="28"/>
        </w:rPr>
        <w:t>http://www.litres.ru/pages/biblio_book/?art=3138755</w:t>
      </w:r>
      <w:r>
        <w:rPr>
          <w:rStyle w:val="afa"/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ней повествуется о святых женах, носящих дивное имя – Мария. Среди них – женщины разных сословий, знатные и простолюдинки, монахини и мирянки, жившие много веков и несколько десятков лет назад. Одни приняли мученическую смерть, другие мирно скончались. Жизнь их напоминала то бурный горный поток, то тихо журчащий в лесу родник. Святые Марии, прославленные Церковью в лике равноапостольных, преподобных, мучениц, страстотерпиц ныне предстоят пред Господом и молятся за нас.</w:t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 последний вечер, который Иисус Христос провел с апостолами перед своей смертью, он напомнил им: </w:t>
      </w:r>
      <w:r>
        <w:rPr>
          <w:rFonts w:ascii="Times New Roman" w:hAnsi="Times New Roman" w:cs="Times New Roman"/>
          <w:i/>
          <w:iCs/>
          <w:sz w:val="28"/>
          <w:szCs w:val="28"/>
        </w:rPr>
        <w:t>Раб не больше господина своего. Если Меня гнали, будут гнать и вас; 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Мое слово соблюдали, будут соблюдать и ваше. Но все то сделают вам за имя Мое, потому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что не знают Пославшего Меня </w:t>
      </w:r>
      <w:r>
        <w:rPr>
          <w:rFonts w:ascii="Times New Roman" w:hAnsi="Times New Roman" w:cs="Times New Roman"/>
          <w:sz w:val="28"/>
          <w:szCs w:val="28"/>
        </w:rPr>
        <w:t>(Ин. 15, 20–21). В XX веке Православная Церковь в России испытала беспрецедентные по силе гонения со стороны государства, то затихая, то усиливаясь, они сопровождали жизнь Церкви с 1917 до конца 1980-х. Точное число пострадавших за Христа в годы гонений не поддается исчислению. Это объясняется тем, что гонения по продолжительности и по многообразию форм не имели аналога в истории всей Вселенской Церкви.</w:t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Когда-то святитель Серафим Чичагов, причисленный к лику святых, веровал, что закончатся гонения именно прославлением мучеников, как это всегда бывало в истории. И мучеников этих будет больше, чем в первые века христианства.</w:t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большого количества архивно-следственных дел показывает удивительную особенность: если в делах неверующих людей можно встретить фантастические небылицы, которые подписывали осужденные в этих страшных условиях – небылицы и против себя, и против своих близких, то в церковных делах ничего подобного нет. И простая монахиня, и митрополит прекрасно понимали, за что они подвергаются гонениям. Им не предлагали отречься от Христа, им задавался вопрос: </w:t>
      </w:r>
      <w:r>
        <w:rPr>
          <w:rFonts w:ascii="Times New Roman" w:hAnsi="Times New Roman" w:cs="Times New Roman"/>
          <w:b/>
          <w:sz w:val="28"/>
          <w:szCs w:val="28"/>
        </w:rPr>
        <w:t>«Ваше отношение к советской власти».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Когда 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будут предавать вас, не заботьтесь, как или что сказать; ибо в тот час дано будет вам, что сказать; ибо не вы будете говорить, но Дух Отца вашего будет говорить в вас </w:t>
      </w:r>
      <w:r>
        <w:rPr>
          <w:rFonts w:ascii="Times New Roman" w:hAnsi="Times New Roman" w:cs="Times New Roman"/>
          <w:sz w:val="28"/>
          <w:szCs w:val="28"/>
        </w:rPr>
        <w:t>(Мф. 10,19–20). И ответы удивительно схожи</w:t>
      </w:r>
      <w:r>
        <w:rPr>
          <w:rFonts w:ascii="Times New Roman" w:hAnsi="Times New Roman" w:cs="Times New Roman"/>
          <w:b/>
          <w:sz w:val="28"/>
          <w:szCs w:val="28"/>
        </w:rPr>
        <w:t>: «Я православный верующий человек, и считаю, что советская власть, как и любая другая власть, – явление временное»</w:t>
      </w:r>
      <w:r>
        <w:rPr>
          <w:rFonts w:ascii="Times New Roman" w:hAnsi="Times New Roman" w:cs="Times New Roman"/>
          <w:sz w:val="28"/>
          <w:szCs w:val="28"/>
        </w:rPr>
        <w:t>. Эти люди, укрепляемые Духом Божиим, сумели укрепить и сохранить образ и подобие Божие в себе даже до смерти, страшной смерти.</w:t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эпохи гонений осталось крайне мало письменных источников. Материалы архивно-следственных дел, как правило, составляют их основную часть. Во многих случаях судебные дела репрессивных органов являются единственным неоспоримым свидетельством веры, мужества, стойкости и героизма христианина, поскольку следствие и суд в то время совершались узким кругом лиц за закрытыми дверями, а не как в древности – на глазах множества людей.</w:t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1989-м году была создана Синодальная комиссия по канонизации. К 2008 году к лику святых было причислено 1765 человек, пострадавших за веру в годы гонений. Дни памяти отмечаются местными соборами.</w:t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Почитание новомучеников и исповедников Российских стало яркой чертой возрождающейся церковной жизни. Теперь практически каждый день в году наряду с древними мучениками совершается память того или иного новомученика. Издаются их жития, печатаются творения, в их память строятся храмы, их именем называют православные братства и гимназии. Значит, преемственность сохраняется, и не оборвалась еще золотая цепь святости.</w:t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Прошло немало лет с тех пор, когда простая женщина, фабричная труженица Мария Данилова совершала свой первый подвиг, сохраняя храм от закрытия и дальнейшего разорения. Вторым ее стоянием за веру стало даже отдание самой жизни. Прошло время, и Господь прославил ее, принесшую за Него такие жертвы. Прославил и дал возможность нынешним прихожанам храма опереться на сильное молитвенное плечо святой Марии.</w:t>
      </w:r>
    </w:p>
    <w:p>
      <w:pPr>
        <w:ind w:firstLine="708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lang w:eastAsia="ru-RU"/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behindDoc="0" locked="0" layoutInCell="1" simplePos="0" relativeHeight="251660288" allowOverlap="1" hidden="0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4464685" cy="5210175"/>
            <wp:effectExtent l="0" t="0" r="0" b="0"/>
            <wp:wrapSquare wrapText="bothSides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5210175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br/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Святая мученица Мария Гаврилов-Ямская вторая слева в верхнем ряду</w:t>
      </w:r>
    </w:p>
    <w:p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Икона новых святых Российских мучеников и исповедников, пострадавших за Христа в трагическом ХХ веке, написана к прославлению их на Юбилейном Архиерейском Соборе Русской Православной Церкви 13-16 августа 2000 года по благословению митрополита Крутицкого и Коломенского Ювеналия, председателя Синодальной Комиссии по http://www.brooklyn-church.org/opisanie-ikony-sobora-svyatyx-novomuchenikov-i-ispovednikov-rossijskix.htmlканонизации святых.</w:t>
      </w:r>
    </w:p>
    <w:p>
      <w:pPr>
        <w:pStyle w:val="a6"/>
        <w:rPr>
          <w:sz w:val="36"/>
          <w:szCs w:val="36"/>
        </w:rPr>
      </w:pPr>
      <w:r>
        <w:rPr>
          <w:sz w:val="36"/>
          <w:szCs w:val="36"/>
        </w:rPr>
        <w:t>Глава 2. Биография Мария Фёдоровны Даниловой</w:t>
      </w:r>
    </w:p>
    <w:p>
      <w:pPr>
        <w:ind w:left="360" w:firstLine="633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Чтобы узнать информацию о Марии Фёдоровне, первым делом  обратилась в Никольский храм. Но, к сожалению, там никакой информации  не дали, отправили в районную библиотеку. Я была очень рада, когда работники библиотеки  принесли папку с документами, вырезками из газет по интересующей меня проблеме. Очень выручила наша местная газета «Гаврилов-Ямский вестник» (очень удобно, что она есть в электронном виде), не зря в названии её слово «вестник»: донести вести и чтобы люди ведали. Пролистывая страницы газеты, я нашла следующие статьи:</w:t>
      </w:r>
    </w:p>
    <w:p>
      <w:pPr>
        <w:pStyle w:val="af3"/>
        <w:jc w:val="both"/>
        <w:numPr>
          <w:ilvl w:val="0"/>
          <w:numId w:val="3"/>
        </w:numPr>
        <w:spacing w:line="240" w:lineRule="auto"/>
      </w:pPr>
      <w:r>
        <w:t>Киселёва Т. Статья « Под покровительством святой Марии». // Гаврилов-Ямский вестник. – 2014 г. 16 января.-№2 (11054).-  С.1,9.</w:t>
      </w:r>
    </w:p>
    <w:p>
      <w:pPr>
        <w:pStyle w:val="af3"/>
        <w:jc w:val="both"/>
        <w:numPr>
          <w:ilvl w:val="0"/>
          <w:numId w:val="3"/>
        </w:numPr>
        <w:spacing w:line="240" w:lineRule="auto"/>
      </w:pPr>
      <w:r>
        <w:t>Пушкина Т. Статья «Особенный день». // Гаврилов-Ямский вестник. – 2013 г. 17 января.-№2 .-С. 9.</w:t>
      </w:r>
    </w:p>
    <w:p>
      <w:pPr>
        <w:pStyle w:val="af3"/>
        <w:jc w:val="both"/>
        <w:numPr>
          <w:ilvl w:val="0"/>
          <w:numId w:val="3"/>
        </w:numPr>
        <w:spacing w:line="240" w:lineRule="auto"/>
      </w:pPr>
      <w:r>
        <w:t>Статья «Наши святая». // Гаврилов-Ямский вестник. –  № 3 (10798) среда, 19 января 2011 года. С.2</w:t>
      </w:r>
    </w:p>
    <w:p>
      <w:pPr>
        <w:ind w:firstLine="993"/>
        <w:jc w:val="both"/>
        <w:tabs>
          <w:tab w:val="left" w:pos="5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помогли областные газеты:</w:t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pStyle w:val="af3"/>
        <w:jc w:val="both"/>
        <w:numPr>
          <w:ilvl w:val="0"/>
          <w:numId w:val="4"/>
        </w:numPr>
        <w:spacing w:line="240" w:lineRule="auto"/>
      </w:pPr>
      <w:r>
        <w:t xml:space="preserve">Авдеев С. Статья «Святая с партийным стажем». // «Северный край». -01.02.2003 г. – С.2 ( </w:t>
      </w:r>
      <w:r>
        <w:fldChar w:fldCharType="begin"/>
      </w:r>
      <w:r>
        <w:instrText xml:space="preserve"> HYPERLINK "http://www.sevkray.ru/news/1/40056/" </w:instrText>
      </w:r>
      <w:r>
        <w:fldChar w:fldCharType="separate"/>
      </w:r>
      <w:r>
        <w:rPr>
          <w:rStyle w:val="afa"/>
        </w:rPr>
        <w:t>http://www.sevkray.ru/news/1/40056/</w:t>
      </w:r>
      <w:r>
        <w:fldChar w:fldCharType="end"/>
      </w:r>
      <w:r>
        <w:t>).</w:t>
      </w:r>
    </w:p>
    <w:p>
      <w:pPr>
        <w:ind w:firstLine="993"/>
        <w:jc w:val="both"/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 достоверной информации мы нашли на православных сайтах:</w:t>
      </w:r>
    </w:p>
    <w:p>
      <w:pPr>
        <w:pStyle w:val="af3"/>
        <w:jc w:val="both"/>
        <w:numPr>
          <w:ilvl w:val="0"/>
          <w:numId w:val="5"/>
        </w:numPr>
        <w:tabs>
          <w:tab w:val="left" w:pos="142"/>
        </w:tabs>
        <w:spacing w:line="240" w:lineRule="auto"/>
        <w:rPr>
          <w:b/>
        </w:rPr>
      </w:pPr>
      <w:r>
        <w:t xml:space="preserve">Жизнеописание на сайте Ярославской епархии </w:t>
      </w:r>
      <w:r>
        <w:fldChar w:fldCharType="begin"/>
      </w:r>
      <w:r>
        <w:instrText xml:space="preserve"> HYPERLINK "http://www.yaroslavleparhia" </w:instrText>
      </w:r>
      <w:r>
        <w:fldChar w:fldCharType="separate"/>
      </w:r>
      <w:r>
        <w:rPr>
          <w:rStyle w:val="afa"/>
        </w:rPr>
        <w:t>http://www.yaroslavleparhia</w:t>
      </w:r>
      <w:r>
        <w:rPr>
          <w:rStyle w:val="afa"/>
        </w:rPr>
        <w:fldChar w:fldCharType="end"/>
      </w:r>
      <w:r>
        <w:t xml:space="preserve">. </w:t>
      </w:r>
    </w:p>
    <w:p>
      <w:pPr>
        <w:pStyle w:val="af3"/>
        <w:jc w:val="both"/>
        <w:numPr>
          <w:ilvl w:val="0"/>
          <w:numId w:val="5"/>
        </w:numPr>
        <w:tabs>
          <w:tab w:val="left" w:pos="142"/>
        </w:tabs>
        <w:spacing w:line="240" w:lineRule="auto"/>
        <w:rPr>
          <w:rStyle w:val="afa"/>
          <w:b/>
          <w:color w:val="auto"/>
          <w:u w:val="none" w:color="auto"/>
        </w:rPr>
      </w:pPr>
      <w:r>
        <w:t>Статья о Даниловой Марии Фёдоровне из открытой православной эниклопедии</w:t>
      </w:r>
      <w:r>
        <w:rPr>
          <w:color w:val="000000"/>
          <w:shd w:val="clear" w:color="auto" w:fill="FFFFFF"/>
        </w:rPr>
        <w:t xml:space="preserve">: </w:t>
      </w:r>
      <w:r>
        <w:rPr>
          <w:color w:val="000000"/>
          <w:shd w:val="clear" w:color="auto" w:fill="FFFFFF"/>
        </w:rPr>
        <w:fldChar w:fldCharType="begin"/>
      </w:r>
      <w:r>
        <w:rPr>
          <w:color w:val="000000"/>
          <w:shd w:val="clear" w:color="auto" w:fill="FFFFFF"/>
        </w:rPr>
        <w:instrText xml:space="preserve"> HYPERLINK "http://drevo.pravbeseda.ru" </w:instrText>
      </w:r>
      <w:r>
        <w:rPr>
          <w:color w:val="000000"/>
          <w:shd w:val="clear" w:color="auto" w:fill="FFFFFF"/>
        </w:rPr>
        <w:fldChar w:fldCharType="separate"/>
      </w:r>
      <w:r>
        <w:rPr>
          <w:rStyle w:val="afa"/>
          <w:shd w:val="clear" w:color="auto" w:fill="FFFFFF"/>
        </w:rPr>
        <w:t>http://drevo.pravbeseda.ru</w:t>
      </w:r>
      <w:r>
        <w:rPr>
          <w:rStyle w:val="afa"/>
          <w:shd w:val="clear" w:color="auto" w:fill="FFFFFF"/>
        </w:rPr>
        <w:fldChar w:fldCharType="end"/>
      </w:r>
    </w:p>
    <w:p>
      <w:pPr>
        <w:ind w:firstLine="851"/>
        <w:jc w:val="both"/>
        <w:tabs>
          <w:tab w:val="left" w:pos="142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 этих источников  взяла информацию о местной святой.</w:t>
      </w:r>
    </w:p>
    <w:p>
      <w:pPr>
        <w:ind w:firstLine="709"/>
        <w:jc w:val="both"/>
        <w:tabs>
          <w:tab w:val="left" w:pos="111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Данилова Мария Федоровна родилась в 1884 году в городе Юхнове Владимирской губернии в семье рабочего-ткача. Два года училась в школе, потом пошла по стопам отца: работала мотальщицей и ткачихой,  работала ткачихой на гаврилов-ямском льнокомбинате "Заря социализма". В 1917 году была увлечена идеей рабоче-крестьянской власти, сочувствовала революции. Подпольщица, член РСДРП с дореволюционным стажем с воодушевлением встретила Великий Октябрь. После революции стала профессиональным строителем «новой жизни»: трудилась на ответственных должностях в районном советском и партийном аппарате. Однако при этом оставалась верующим человеком и, как могла, противилась гонениям на Церковь. Ее позиция нередко заставляла власть сохранять действующие храмы и спасала от ссылки священников.</w:t>
      </w:r>
    </w:p>
    <w:p>
      <w:pPr>
        <w:ind w:firstLine="709"/>
        <w:jc w:val="both"/>
        <w:tabs>
          <w:tab w:val="left" w:pos="111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1918 году Мария Фёдоровна стала членом ВКП(б), но в 1920 году вышла из партии.</w:t>
      </w:r>
      <w:r>
        <w:rPr>
          <w:rFonts w:ascii="JournalC" w:hAnsi="JournalC" w:cs="JournalC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Будучи глубоко верующим человеком, Мария Фёдоровна поняла, что в новом социалистическом обществе нет места для православной веры. В один из дней 1937 года работник Гаврилов-Ямского райисполкома Мария Данилова вошла в кабинет первого секретаря райкома ВКП(б) и положила ему на стол свой партбилет. Так она выразила протест против арестов священнослужителей, продолжающихся изъятий церковных ценностей, репрессий в отношении тех, кто посещает храмы.  Проживала в городе Гаврилов-Ям, семьи не имела. Выйдя на пенсию, работала в совхозе разнорабочей. Главной заботой Марии Петровны была церковь. Она состояла членом церковного совета и исполняла должность церковного старосты. В октябре 1936 года в городе Гаврилов-Ям церковь была закрыта. Мария Федоровна ходила по деревням и собирала подписи граждан против закрытия церкви, ездила в Ярославль и Москву ходатайствовать о ее повторном открытии. 10 марта 1937 года группа верующих в количестве 70–80 человек при участии и организации Марии Федоровны пошла в сельсовет с требованием - открыть церковь, но была разогнана милицией. Это послужило поводом для ареста Марии Федоровны. Острие репрессий немедленно обернулось против нее самой. Очень скоро женщина оказалась как раз в тех местах, от которых оберегала священников. Арестована она была по обвинению в «укрытии церковных ценностей» и как «участница контрреволюционной церковно-повстанческой группировки». Ей вменялось в вину «участие в нелегальных сборищах, погромно-повстанческая пропаганда». Год тюремного заключения и мучительных допросов, наконец, лагерь. Приговор: 10 лет исправительно-трудовых лагерей. Отбыв почти весь срок заключения в лагере, она умерла 12 января  1946 года, обстоятельства ее смерти неизвестны. Похоронена святая в братской могиле лагеря.</w:t>
      </w:r>
      <w:r>
        <w:rPr>
          <w:rFonts w:ascii="JournalC" w:hAnsi="JournalC" w:cs="JournalC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Все, что осталось от женщины - тоненькая обшарпанная картонная папка уголовного дела с номером 6126 и множеством штемпелей.</w:t>
      </w:r>
    </w:p>
    <w:p>
      <w:pPr>
        <w:ind w:firstLine="709"/>
        <w:jc w:val="center"/>
        <w:tabs>
          <w:tab w:val="left" w:pos="11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tabs>
          <w:tab w:val="left" w:pos="11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tabs>
          <w:tab w:val="left" w:pos="111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9662" cy="285750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662" cy="2857500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7528" cy="2846632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528" cy="284663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tabs>
          <w:tab w:val="left" w:pos="11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tabs>
          <w:tab w:val="left" w:pos="1110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Фото- материалы из гаврилов-ямской центральной библиотеки</w:t>
      </w:r>
    </w:p>
    <w:p>
      <w:pPr>
        <w:ind w:firstLine="709"/>
        <w:jc w:val="both"/>
        <w:tabs>
          <w:tab w:val="left" w:pos="111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2000 году на Юбилейном Архиерейском Соборе в сонме новомучеников и исповедников XX столетия была прославлена мученица Мария Гаврилов-Ямская – последняя староста Никольского храма, выступавшая против его закрытия в 1937 году. Никольская церковь в городе Гаврилов-Ям, бывшей деревне Гаврилово, была выстроена на средства прихожан в 1798 году. Это был небольшой, каменный, однопрестольный храм, имевший форму корабля. Сто лет спустя церковь изменила свой внешний вид и приобрела форму креста благодаря пристроенным усилиями приходской общины двум приделам в честь Успения Божией Матери и апостола от 70-ти Архипа и Всех Святых. В 1991 году храм был передан Русской Православной Церкви, и с этого момента в нем начались восстановительные работы и возрождение приходской жизни.</w:t>
      </w:r>
    </w:p>
    <w:p>
      <w:pPr>
        <w:ind w:firstLine="709"/>
        <w:jc w:val="center"/>
        <w:tabs>
          <w:tab w:val="left" w:pos="111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  <w:noProof/>
          <w:sz w:val="28"/>
          <w:szCs w:val="28"/>
        </w:rPr>
        <w:drawing>
          <wp:inline distT="0" distB="0" distL="0" distR="0">
            <wp:extent cx="4256496" cy="292786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6496" cy="29278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ind w:firstLine="709"/>
        <w:jc w:val="center"/>
        <w:tabs>
          <w:tab w:val="left" w:pos="1110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Никольский храм г. Гаврилов-Ям.</w:t>
      </w:r>
    </w:p>
    <w:p>
      <w:pPr>
        <w:ind w:firstLine="709"/>
        <w:jc w:val="both"/>
        <w:tabs>
          <w:tab w:val="left" w:pos="111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уже несколько лет праздничные Богослужения проходят в новом приделе в честь мученицы Марии Гаврилов-Ямской. Дни памяти: Собор новомучеников и исповедников Российских и день мученической кончины.</w:t>
      </w:r>
    </w:p>
    <w:p>
      <w:pPr>
        <w:ind w:firstLine="709"/>
        <w:jc w:val="both"/>
        <w:tabs>
          <w:tab w:val="left" w:pos="1110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Протоиерей Николай Зыков, настоятель храма села Шопша, в своей речи сказал: « …как непросто было в то время открыто исповедовать веру Христову и что, несмотря на страх перед мирскими правителями, их действиями, находились люди, которые преодолевали свои телесные слабости, возвышались духом. Такой была и Мария. Не совершив никакого преступления, она была осуждена на страдания, длившиеся десятилетие».</w:t>
      </w:r>
    </w:p>
    <w:p>
      <w:pPr>
        <w:ind w:firstLine="851"/>
        <w:jc w:val="both"/>
        <w:tabs>
          <w:tab w:val="left" w:pos="7088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Каково это было для пожилой женщины, вырванной из привычной обстановки, терпеть такие муки! Она не отступила, не отреклась от Того, в кого верила свято, хотя здоровье женщины сибирский "курорт" уносил с каждым днем. Ей было не суждено вернуться домой, и все же она вернулась. И молится за нас, помогая видеть главное.</w:t>
      </w:r>
    </w:p>
    <w:p>
      <w:pPr>
        <w:ind w:firstLine="851"/>
        <w:jc w:val="both"/>
        <w:tabs>
          <w:tab w:val="left" w:pos="7088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>
      <w:pPr>
        <w:ind w:firstLine="851"/>
        <w:jc w:val="both"/>
        <w:tabs>
          <w:tab w:val="left" w:pos="7088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>
      <w:pPr>
        <w:jc w:val="both"/>
        <w:tabs>
          <w:tab w:val="left" w:pos="7088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>
      <w:pPr>
        <w:pStyle w:val="a6"/>
        <w:rPr>
          <w:sz w:val="36"/>
          <w:szCs w:val="36"/>
        </w:rPr>
      </w:pPr>
      <w:r>
        <w:rPr>
          <w:sz w:val="36"/>
          <w:szCs w:val="36"/>
        </w:rPr>
        <w:t>Глава  3. История написания иконы</w:t>
      </w:r>
    </w:p>
    <w:p>
      <w:pPr>
        <w:jc w:val="both"/>
        <w:tabs>
          <w:tab w:val="left" w:pos="103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Не удалось связаться с автором иконы святой мученицы Марии Гаврилов-Ямской, но историю написания иконы мы нашли в нашей газете «Гаврилов-Ямский вестник».</w:t>
      </w:r>
    </w:p>
    <w:p>
      <w:pPr>
        <w:ind w:firstLine="851"/>
        <w:jc w:val="both"/>
        <w:tabs>
          <w:tab w:val="left" w:pos="8080"/>
          <w:tab w:val="left" w:pos="85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храма есть свои святые, есть и у нашего Никольского храма – это Мария Гаврилов – Ямская. В Никольском храме Гаврилов-Яма появилась и  икона. При ее написании иконописцы испытывали определенные трудности. Ведь в распоряжении мастеров поначалу оказалась лишь маленькая, выцветшая фотография святой с ее партийного билета. Потом, правда, добавились еще две карточки анфас и профиль из персонального дела заключенной магаданских лагерей.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лик Марии Гаврилов-Ямской, написанный ярославской художницей Ольгой Грековой, занял свое достойное место в убранстве Никольского храма, есть даже специальный придел с алтарем. На иконе -  женщина в алых одеждах спокойно смотрящая на нас. А за ее спиной – Никольский храм, который она отстаивала ценой своей свободы и даже жизни. Где же художница нашла изображение мученицы, неужто на партбилете? Именно с фото на партбилетах, говорят, пишут сегодня лики многих новых святых. Оказывается, фотография вовсе не обязательна. Для создания иконы существуют общецерковные каноны. По ним и написала лик Марии Гаврилов-Ямской Ольга Грекова.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Поначалу выпускница Ярославского художественного училища вовсе не увлекалась иконописью, но в один прекрасный день дедушка  ее мужа, известный реставратор Александр Петрович Греков подарил своей молодой родственнице редкое по тем временам пособие для студентов семинарий, обучавшихся иконописи, и - канонические прориси святых. Вот и икону Марии Гаврилов-Ямской Ольга писала строго по этим прорисям. Цветовая гамма - тоже каноническая. Написанные на заднем плане лес и холмы - географические реалии Ярославской области, храм - вообще абстрактный. Но цвет его Ольга, никогда не бывавшая в Гаврилов-Яме, угадала абсолютно точно.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Первое, что нужно помнить, когда мы смотрим на икону – что это не живопись в чистом виде. Это не портрет и не картина, иконописцы говорят, что прежде, чем начать писать иконы, нужно убить в себе художника. На иконе пишутся не лица, а лики, черты нереальны, глубокий взгляд расширенных глаз придает им выражение строгого, благого покоя и безболезненной печали, далекой от мирской суеты; в иконе нет прямой перспективы – есть обратная, святые движутся и живут на золотом фоне, именуемом “светом” в присутствии ангелов или в окружении сказочных гор, невиданных растений и райских цветов; архитектура орнаментальна, прозрачные здания позволяют видеть одновременно внешние их очертания и внутреннее убранство. Фронтон обозначает целое здание, отдельное строение — целый город. Природа использована для усиления движения и выражения чувств.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написания иконы святой необходимо знать биографию (житие) святой, а фото желательно, но необязательно.</w:t>
      </w:r>
    </w:p>
    <w:p>
      <w:pPr>
        <w:adjustRightInd/>
        <w:ind w:firstLine="851"/>
        <w:autoSpaceDE w:val="off"/>
        <w:autoSpaceDN w:val="off"/>
        <w:jc w:val="center"/>
        <w:tabs>
          <w:tab w:val="left" w:pos="6521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lang w:eastAsia="ru-RU"/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680624" cy="2687336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0624" cy="2687336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adjustRightInd/>
        <w:ind w:firstLine="851"/>
        <w:autoSpaceDE w:val="off"/>
        <w:autoSpaceDN w:val="off"/>
        <w:jc w:val="center"/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Икона святой мученицы Марии Гаврилов-Ямской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>
      <w:pPr>
        <w:pStyle w:val="a6"/>
        <w:rPr>
          <w:sz w:val="36"/>
          <w:szCs w:val="36"/>
        </w:rPr>
      </w:pPr>
      <w:r>
        <w:rPr>
          <w:sz w:val="36"/>
          <w:szCs w:val="36"/>
        </w:rPr>
        <w:t>Глава 4. Иконописный канон и икона святой мученицы Марии Гаврилов-Ямской.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того чтобы понять икону местной святой, необходимо иметь представление об иконописном каноне. В этом мне помог Интернет и  работа </w:t>
      </w:r>
      <w:r>
        <w:rPr>
          <w:rFonts w:ascii="Times New Roman" w:hAnsi="Times New Roman" w:cs="Times New Roman"/>
          <w:b/>
          <w:iCs/>
          <w:sz w:val="28"/>
          <w:szCs w:val="28"/>
        </w:rPr>
        <w:t>Сергеева Ю.П. «Секреты иконописного мастерства».</w:t>
      </w:r>
      <w:r>
        <w:rPr>
          <w:rFonts w:ascii="Times New Roman" w:hAnsi="Times New Roman" w:cs="Times New Roman"/>
          <w:b/>
          <w:sz w:val="28"/>
          <w:szCs w:val="28"/>
        </w:rPr>
        <w:t xml:space="preserve"> Также познавательна статья Бузиной И.А. «Древнерусские иконы». Я отобрала параметры для сравнения иконы и иконописного канона и провела исследование иконы святой мученицы Марии Гаврилов-Ямской.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Невозможно показать сияние подвига святых в вечности средствами иллюзорной живописи, которая показывает лишь временное бытие. Поэтому была избрана древняя каноническая система живописи, выработанная полутора тысячелетним опытом церковного искусства и основанная на знаково-символическом понимании образов, являющих мир в эсхатологическом измерении, как преображенный и освященный космос, как новое небо и новую землю, где праведники пребывают в равноангельском состоянии, «идеже несть болезнь, ни печаль, ни воздыхание, но жизнь бесконечная».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Канон</w:t>
      </w:r>
      <w:r>
        <w:rPr>
          <w:rFonts w:ascii="Times New Roman" w:hAnsi="Times New Roman" w:cs="Times New Roman"/>
          <w:sz w:val="28"/>
          <w:szCs w:val="28"/>
        </w:rPr>
        <w:t xml:space="preserve"> - совокупность строго установленных правил и приемов для произведений искусства данного вида. Церковь "художествовала, направляя своим духовным опытом руки иконописцев" (П.Флоренский). После завершения периода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"http://mirasky.h1.ru/byzhst/antiicon.htm"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afa"/>
          <w:rFonts w:ascii="Times New Roman" w:hAnsi="Times New Roman" w:cs="Times New Roman"/>
          <w:sz w:val="28"/>
          <w:szCs w:val="28"/>
        </w:rPr>
        <w:t>"иконоборчества"</w:t>
      </w:r>
      <w:r>
        <w:rPr>
          <w:rStyle w:val="afa"/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вопрос создания художественных средств для воплощения "святости" стоял особенно остро. Благодаря трудам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"http://mirasky.h1.ru/byzpnt/damaskin.htm"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afa"/>
          <w:rFonts w:ascii="Times New Roman" w:hAnsi="Times New Roman" w:cs="Times New Roman"/>
          <w:sz w:val="28"/>
          <w:szCs w:val="28"/>
        </w:rPr>
        <w:t>Иоанна Дамаскина</w:t>
      </w:r>
      <w:r>
        <w:rPr>
          <w:rStyle w:val="afa"/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стало ясно,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можно изображать на иконе, и что нельзя. Осталось выяснить и регламентировать то, </w:t>
      </w:r>
      <w:r>
        <w:rPr>
          <w:rFonts w:ascii="Times New Roman" w:hAnsi="Times New Roman" w:cs="Times New Roman"/>
          <w:b/>
          <w:bCs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следует изображать внешность святых и божественные сюжеты.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канону - этой системе условностей, возник язык византийской иконописи, хорошо понятный всем православным. Конечно, в рамках любого канона допустимы некоторые вариации. Видение иконописца - это  трактовка канонического изображения на основе собственного духовного опыта (таланта). Поэтому канон для мастера не оковы, а скорее рыцарские доспехи. 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Искусствовед Ирина Языкова утверждает: «Канон — это своего рода грамматика иконы, тот язык, на котором говорит иконописный образ. Канон не исключает свободы творчества, великие иконописцы прошлого создавали весьма оригинальные произведения, используя канон. И порой рядом работавшие мастера были весьма непохожи друг на друга. Самый яркий пример: Феофан Грек и Андрей Рублев работали в одно время на Руси и даже расписывали одни и те же храмы, но более непохожих иконописцев найти трудно».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"http://azbyka.ru/kanon-ikonopisnyj"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afa"/>
          <w:rFonts w:ascii="Times New Roman" w:hAnsi="Times New Roman" w:cs="Times New Roman"/>
          <w:sz w:val="28"/>
          <w:szCs w:val="28"/>
        </w:rPr>
        <w:t>http://azbyka.ru/kanon-ikonopisnyj</w:t>
      </w:r>
      <w:r>
        <w:rPr>
          <w:rStyle w:val="afa"/>
          <w:rFonts w:ascii="Times New Roman" w:hAnsi="Times New Roman" w:cs="Times New Roman"/>
          <w:sz w:val="28"/>
          <w:szCs w:val="28"/>
        </w:rPr>
        <w:fldChar w:fldCharType="end"/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Икона (греческое </w:t>
      </w:r>
      <w:r>
        <w:rPr>
          <w:lang w:val="en-US"/>
          <w:rFonts w:ascii="Times New Roman" w:hAnsi="Times New Roman" w:cs="Times New Roman"/>
          <w:sz w:val="28"/>
          <w:szCs w:val="28"/>
        </w:rPr>
        <w:t>eikon</w:t>
      </w:r>
      <w:r>
        <w:rPr>
          <w:rFonts w:ascii="Times New Roman" w:hAnsi="Times New Roman" w:cs="Times New Roman"/>
          <w:sz w:val="28"/>
          <w:szCs w:val="28"/>
        </w:rPr>
        <w:t>)- это «образ, изображение», совершенно не похожа на обычную картину. Изучив иконописный канон,  я поняла,  каково же отличие иконы от картины. Картина-это средство для общения с автором, с его идеями и переживаниями, которые могут быть, как сугубо индивидуальными, так и выражать характерные общественные умонастроения. Икона – средство для общения с Богом и святыми Его.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adjustRightInd/>
        <w:ind w:firstLine="851"/>
        <w:autoSpaceDE w:val="off"/>
        <w:autoSpaceDN w:val="off"/>
        <w:jc w:val="center"/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lang w:eastAsia="ru-RU"/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695607" cy="3344315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607" cy="334431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ind w:firstLine="851"/>
        <w:autoSpaceDE w:val="off"/>
        <w:autoSpaceDN w:val="off"/>
        <w:jc w:val="center"/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Икона святой мученицы Марии Гаврилов-Ямской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335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Таблица «Сравнение иконы святой Марии Гаврилов-Ямской с каноном» (в столбце «Икона святой мученицы Марии Гаврилов-Ямской» указывается  только соответствие канону или не соответствие, т.к. в следующей главе дан анализ иконы»)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fffff5"/>
        <w:tblW w:w="10107" w:type="dxa"/>
        <w:tblLook w:val="04A0" w:firstRow="1" w:lastRow="0" w:firstColumn="1" w:lastColumn="0" w:noHBand="0" w:noVBand="1"/>
      </w:tblPr>
      <w:tblGrid>
        <w:gridCol w:w="3804"/>
        <w:gridCol w:w="4526"/>
        <w:gridCol w:w="1777"/>
      </w:tblGrid>
      <w:tr>
        <w:tc>
          <w:tcPr>
            <w:tcW w:w="3804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Параметры для сравнения</w:t>
            </w:r>
          </w:p>
        </w:tc>
        <w:tc>
          <w:tcPr>
            <w:tcW w:w="4526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Канон</w:t>
            </w:r>
          </w:p>
        </w:tc>
        <w:tc>
          <w:tcPr>
            <w:tcW w:w="1777" w:type="dxa"/>
            <w:tcBorders>
              <w:bottom w:val="nil"/>
            </w:tcBorders>
          </w:tcPr>
          <w:p>
            <w:pPr>
              <w:adjustRightInd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Икона святой мученицы Марии Гаврилов-Ямской</w:t>
            </w:r>
          </w:p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+ - знак соответствия канону.</w:t>
            </w:r>
          </w:p>
        </w:tc>
      </w:tr>
      <w:tr>
        <w:tc>
          <w:tcPr>
            <w:tcW w:w="3804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bookmarkStart w:id="1" w:name="tech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Техника иконописи</w:t>
            </w:r>
            <w:bookmarkEnd w:id="1"/>
          </w:p>
        </w:tc>
        <w:tc>
          <w:tcPr>
            <w:tcW w:w="4526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Техника станковой живописи была такова: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На доску (в Византии - кипарисовую, на Руси - сосновую или липовую) или холст ("поволока") наносили слой белого шлифованного грунта из гипса и мела ("левкас"), в XIII-XIV веках часто покрываемый золотом. Затем наносили контуры рисунка и  красочный слой (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энкаустика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 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темпера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). Поверх красочного слоя наносили защитный слой (закрепитель) - олифу, лак. Обрамление иконы - Оклад - выполняли из дерева, золота, серебра, украшали драгоценными камнями.</w:t>
            </w:r>
          </w:p>
        </w:tc>
        <w:tc>
          <w:tcPr>
            <w:tcW w:w="1777" w:type="dxa"/>
            <w:tcBorders>
              <w:top w:val="nil"/>
            </w:tcBorders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Оклад выполнен из дерева.</w:t>
            </w:r>
          </w:p>
        </w:tc>
      </w:tr>
      <w:tr>
        <w:tc>
          <w:tcPr>
            <w:tcW w:w="3804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2" w:name="propfig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Пропорции фигур</w:t>
            </w:r>
            <w:bookmarkEnd w:id="2"/>
          </w:p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26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Известные с античных времен пропорции человеческого тела сознательно нарушаются. Фигуры устремляются вверх, становятся выше, тоньше, плечи сужаются, пальцы рук и ногти удлиняются. Все тело, кроме лица и рук, скрывается под складками одежды.</w:t>
            </w:r>
          </w:p>
        </w:tc>
        <w:tc>
          <w:tcPr>
            <w:tcW w:w="1777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</w:tr>
      <w:tr>
        <w:tc>
          <w:tcPr>
            <w:tcW w:w="3804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3" w:name="face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Тип лица и выражение</w:t>
            </w:r>
            <w:bookmarkEnd w:id="3"/>
          </w:p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26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Овал лица удлиняется, лоб пишется высоким, нос и рот - мелкими (нос - с горбинкой), глаза - большими, миндалевидными. Взгляд - строгий и отрешенный, святые смотрят мимо зрителя или сквозь него.</w:t>
            </w:r>
          </w:p>
        </w:tc>
        <w:tc>
          <w:tcPr>
            <w:tcW w:w="1777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</w:tr>
      <w:tr>
        <w:tc>
          <w:tcPr>
            <w:tcW w:w="3804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4" w:name="poza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Внешность и поза</w:t>
            </w:r>
            <w:bookmarkEnd w:id="4"/>
          </w:p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26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Внешность всех святых, одежда, в которой их следует писать, позы, которые они могут принимать, строго определены. Так, апостола Иоанна Златоуста следует изображать русым и с короткой бородой, а Святого Василия - темноволосым с длинной заостренной бородой. </w:t>
            </w:r>
          </w:p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Крест в руках Святого указывает на мученический подвиг во имя  Господа. Это воспоминание о крестных страданиях Спасителя, Которому подражают мученики. Праведные Святые, угодили Господу, живя в мире и не слагая с себя обязанностей семейных и общественного служения.  При жизни праведные люди были честными по отношению к другим и к себе,  верные в вере к  Господу.  Пишутся Святые праведные с открытой ладонью, обращенной к  православным. Искренние и верные сердца праведных людей при жизни, на иконах также остаются открытыми для молитвенного посредничества перед Господом о молящемся.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 w:cs="Times New Roman"/>
                <w:sz w:val="26"/>
                <w:szCs w:val="26"/>
              </w:rPr>
              <w:instrText xml:space="preserve"> HYPERLINK "http://icon-art.com.ua/ru/events/events/2013-01-11-zhesty-svyatyh-na-ikonah/" </w:instrTex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>
              <w:rPr>
                <w:rStyle w:val="afa"/>
                <w:rFonts w:ascii="Times New Roman" w:hAnsi="Times New Roman" w:cs="Times New Roman"/>
                <w:sz w:val="26"/>
                <w:szCs w:val="26"/>
              </w:rPr>
              <w:t>http://icon-art.com.ua/ru/events/events/2013-01-11-zhesty-svyatyh-na-ikonah/</w:t>
            </w:r>
            <w:r>
              <w:rPr>
                <w:rStyle w:val="afa"/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Православные нимбы описывают вокруг головы круг и представляют собой нечто неразрывно связанное с фигурой. Нимб православный – венец святости, рождённый изнутри.</w:t>
            </w:r>
          </w:p>
        </w:tc>
        <w:tc>
          <w:tcPr>
            <w:tcW w:w="1777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</w:tr>
      <w:tr>
        <w:tc>
          <w:tcPr>
            <w:tcW w:w="3804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"Уплощение", </w:t>
            </w:r>
            <w:bookmarkStart w:id="5" w:name="perspec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игнорирование линейной перспективы</w:t>
            </w:r>
            <w:bookmarkEnd w:id="5"/>
          </w:p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26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Любая передача объема нежелательна, так как привлекает внимание к телесной сущности изображаемого в ущерб сущности духовной. Фигуры становятся двухмерными. С этой же целью широко применяемая ранее техника 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энкаустики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дающая слишком "осязаемую" поверхность заменяется на сухую и строгую 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темперу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Естественно, плоские фигуры неуместны на пейзажном или архитектурном фоне, который подразумевает перспективу и передачу объема. В идеале пейзаж исчезает и уступает место фону, а пустое пространство заполняется надписями - именем святого, словами божественного писания.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Линейная перспектива античности ("прямая" перспектива) была утрачена. Ее место заняла т.н. "обратная" перспектива (когда линии сходятся не за картиной, в мнимой ее глубине, а перед ней, как бы в глазах зрителя). 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Теперь художник писал не сам предмет, а как бы идею предмета. У пятиглавого храма, например, все пять куполов выстраивались в прямую линию, без учета того факта, что в реальности две главы были бы заслонены. У стола должно быть изображено четыре ножки, несмотря на то, что задние ножки не видны. Предмет на иконе должен открываться человеку во всей полноте, таким, каким он доступен Божественному Оку.</w:t>
            </w:r>
          </w:p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7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</w:tr>
      <w:tr>
        <w:tc>
          <w:tcPr>
            <w:tcW w:w="3804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Палитра цветов, игнорирование светотени</w:t>
            </w:r>
          </w:p>
        </w:tc>
        <w:tc>
          <w:tcPr>
            <w:tcW w:w="4526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Фон иконы (т.н. "свет") символизирует ту или иную божественную сущность, регламентированную трактатом VI века "О небесной иерархии" (например, золотой - Божественный свет, белый - чистоту Христа и сияние его Божественной славы, зеленый - юность и бодрость, красный - знак императорского сана, а также цвет багряницы, крови Христа и мучеников). То же касалось элементов одежды и их цветов: покрывало богоматери - 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мафорий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- писали вишневым (иногда - синим или лиловым), платье богоматери - синим. У Христа наоборот плащ -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гиматий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- синий, а хитон - рубаха - вишневая.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Поскольку фон был равной интенсивности, даже та минимальная объемность фигур, которую допускала новая живопись, не могла выявить светотень. Чтобы показать наиболее выпуклую точку изображения, ее высветляли (например, в лице самыми светлыми красками писали кончик носа, скулы, надбровные дуги). Особое место занимает 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золотой цвет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Символ Божественного света, цвет святости, Царствия Небесного. Золотыми пишутся нимбы, некоторые одеяния святых. 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Насыщенный желтый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также сходен по значению с золотым. А вот 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бледно-желтый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в иконописи – это символ скупости. Бледный желтый – цвет Иуды Искариота.</w:t>
            </w:r>
          </w:p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Белый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– цвет праведников. Он символизирует святость, чистоту и невинность души. Традиционно белыми писались одеяния святых, крылья ангелов и пелены детей. На многих иконах, посвященных Воскресению Христа, Спаситель изображается именно в белых одеяниях. Сходное значение имеет 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серебряный цвет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который является символом чистоты плоти и евангельского красноречия. Последнее основано на словах псалма 11.7: «Слова Господне — слова чистые, серебро, очищенное от земли в горниле, семь раз переплавленное».</w:t>
            </w:r>
          </w:p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Багряный или пурпурный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– со древнейших времен царский цвет. В русской иконописи пурпурным традиционно писали одеяния святых царей и князей. Пурпурный фон иногда выбирается для изображения Христа Пантократора.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Красный цве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 – цвет мучеников, цвет жертвы Христовой, крови, пролитой за веру.</w:t>
            </w:r>
          </w:p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Голубой цвет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– цвет неба, иного мира, целомудрия и душевной чистоты. Одеяния Богоматери обычно пишутся голубыми. Синий цвет символизирует тайну, откровение, мудрость и божественную непостижимость. Часто синий – цвет апостольских одеяний.</w:t>
            </w:r>
          </w:p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Зеленый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цвет весны, означает победу жизни над смертью и вечную жизнь. Он символизирует Христа как подателя жизни и крест как древо жизни и часто используется в сценах Рождества.</w:t>
            </w:r>
          </w:p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Коричневый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цвет напоминает о бренности конечной человеческой природы, а 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черный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используется как символ зла и смерти.</w:t>
            </w:r>
          </w:p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Существуют цвета, которые принципиально не используются в иконописи. Один из них – 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серый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На языке символов этот цвет представляет собой смешение добра и зла, порождая двусмысленность, неясности и пустоту – понятия, недопустимые в православной иконописи. Свет исходит от ликов и фигур, из глубины их, как символ святости.</w:t>
            </w:r>
          </w:p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7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+ </w:t>
            </w:r>
          </w:p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3804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Природа</w:t>
            </w:r>
          </w:p>
        </w:tc>
        <w:tc>
          <w:tcPr>
            <w:tcW w:w="4526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Пейзаж рисуется тоже весьма условными горками, иногда несколькими скупыми изображениями деревьев. Причем горки, написанные уступами, напоминают лестницу и как многие другие символы в иконописи, повторяют идею восхождения к небу. Сама природа в иконе не имеет примет ни времени (времени года или суток), ни примет погоды, ни конкретного освещения.</w:t>
            </w:r>
          </w:p>
        </w:tc>
        <w:tc>
          <w:tcPr>
            <w:tcW w:w="1777" w:type="dxa"/>
          </w:tcPr>
          <w:p>
            <w:pPr>
              <w:adjustRightInd/>
              <w:ind w:firstLine="851"/>
              <w:autoSpaceDE w:val="off"/>
              <w:autoSpaceDN w:val="off"/>
              <w:jc w:val="both"/>
              <w:tabs>
                <w:tab w:val="left" w:pos="65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</w:tr>
    </w:tbl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Сравнив икону святой Марии Гаврилов-Ямской   с иконописным каноном,  я пришла к выводу, что данная икона написана в соответствие с канонами иконописи, строго по древним прорисям. В иконе нет ничего такого, что было бы написано “просто так”, “для красоты”, любой ее элемент – это код, и код очень сложный. Любой элемент, включенный иконописцем в изображение, призван рассказать нам что-то.  </w:t>
      </w:r>
    </w:p>
    <w:p>
      <w:pPr>
        <w:pStyle w:val="a6"/>
        <w:rPr>
          <w:sz w:val="36"/>
          <w:szCs w:val="36"/>
        </w:rPr>
      </w:pPr>
      <w:r>
        <w:rPr>
          <w:sz w:val="36"/>
          <w:szCs w:val="36"/>
        </w:rPr>
        <w:t>Глава 5.  Анализ иконы святой мученицы Марии Гаврилов-Ямской.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Сравнив икону святой мученицы Марии Гаврилов-Ямской с каноном, попробовала «расшифровать» икону, проанализировать изображённое на ней. И всё-таки найти что-то особенное, отличающее эту икону от других.</w:t>
      </w:r>
    </w:p>
    <w:p>
      <w:pPr>
        <w:adjustRightInd/>
        <w:ind w:firstLine="851"/>
        <w:autoSpaceDE w:val="off"/>
        <w:autoSpaceDN w:val="off"/>
        <w:jc w:val="center"/>
        <w:tabs>
          <w:tab w:val="left" w:pos="6521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lang w:eastAsia="ru-RU"/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2947931" cy="3740187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931" cy="3740187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ind w:firstLine="851"/>
        <w:autoSpaceDE w:val="off"/>
        <w:autoSpaceDN w:val="off"/>
        <w:jc w:val="center"/>
        <w:tabs>
          <w:tab w:val="left" w:pos="6521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Икона святой мученицы Марии Гаврилов-Ямской</w:t>
      </w:r>
    </w:p>
    <w:p>
      <w:pPr>
        <w:adjustRightInd/>
        <w:autoSpaceDE w:val="off"/>
        <w:autoSpaceDN w:val="off"/>
        <w:jc w:val="both"/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иконе нет ничего такого, что было бы написано “просто так”, “для красоты”, любой ее элемент – это, если хотите, код, и код очень сложный. Любой элемент, включенный иконописцем в изображение, призван рассказать нам что-то.  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Оклад – обрамление иконы - выполнен из дерева.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иконе – красивая женщина (Мария Фёдоровна Данилова отбывала наказание довольно пожилой женщиной), в алых одеждах, спокойно смотрящая на нас.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Вокруг головы святой золотистый нимб - символ святости. Крест</w:t>
      </w:r>
      <w:r>
        <w:rPr>
          <w:rFonts w:ascii="Times New Roman" w:hAnsi="Times New Roman" w:cs="Times New Roman"/>
          <w:sz w:val="28"/>
          <w:szCs w:val="28"/>
        </w:rPr>
        <w:t> в левой руке святой символизирует мученичество. Правая рука  с открытой ладонью обращена к православным. Это обозначает, что  искреннее  сердце праведницы при жизни, на иконах также остаётся открытыми для молитвенного посредничества перед Господом о молящемся.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иконе мы видим символы, позволяющие персонифицировать центральный образ иконы – это храм, который защищала Мария Фёдоровна. Храм находится за спиной мученицы. Под ногами мученицы горки, написанные уступами, они напоминают лестницу и как многие другие символы в иконописи, повторяют идею восхождения к небу. </w:t>
      </w:r>
      <w:r>
        <w:rPr>
          <w:rFonts w:ascii="Times New Roman" w:hAnsi="Times New Roman" w:cs="Times New Roman"/>
          <w:b/>
          <w:sz w:val="28"/>
          <w:szCs w:val="28"/>
        </w:rPr>
        <w:t>Написанные на заднем плане лес и холмы – географические реалии Ярославской области .</w:t>
      </w:r>
      <w:r>
        <w:rPr>
          <w:rFonts w:ascii="Times New Roman" w:hAnsi="Times New Roman" w:cs="Times New Roman"/>
          <w:sz w:val="28"/>
          <w:szCs w:val="28"/>
        </w:rPr>
        <w:t xml:space="preserve"> Храм на иконе обозначает целый город. Храм - абстрактный. </w:t>
      </w:r>
      <w:r>
        <w:rPr>
          <w:rFonts w:ascii="Times New Roman" w:hAnsi="Times New Roman" w:cs="Times New Roman"/>
          <w:b/>
          <w:sz w:val="28"/>
          <w:szCs w:val="28"/>
        </w:rPr>
        <w:t>Но цвет его ярославская художница Ольга Грекова, никогда не бывавшая в нашем городке, угадала абсолютно точно. До реставрации храм был розовый. Это удивительное совпадение  уже отличает нашу икону от других.</w:t>
      </w: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3994" cy="3404118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3994" cy="3404118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фото Никольский храм г. Гаврилов-Яма до реставрации.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Цветовая гамма на иконе каноническая. Красный цвет на иконах мучеников - символ жертвования собой ради Христа. Мария Фёдоровна пролила кровь за Веру.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Красота иконы местной святой заключается в духовной силе Марии Гаврилов-Ямской.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Красота </w:t>
      </w:r>
      <w:r>
        <w:rPr>
          <w:rFonts w:ascii="Times New Roman" w:hAnsi="Times New Roman" w:cs="Times New Roman"/>
          <w:b/>
          <w:bCs/>
          <w:sz w:val="28"/>
          <w:szCs w:val="28"/>
        </w:rPr>
        <w:t>иконы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имеет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огромное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значение</w:t>
      </w:r>
      <w:r>
        <w:rPr>
          <w:rFonts w:ascii="Times New Roman" w:hAnsi="Times New Roman" w:cs="Times New Roman"/>
          <w:b/>
          <w:sz w:val="28"/>
          <w:szCs w:val="28"/>
        </w:rPr>
        <w:t> и в искусстве иконописания, и в иконопочитании. </w:t>
      </w:r>
      <w:r>
        <w:rPr>
          <w:rFonts w:ascii="Times New Roman" w:hAnsi="Times New Roman" w:cs="Times New Roman"/>
          <w:b/>
          <w:bCs/>
          <w:sz w:val="28"/>
          <w:szCs w:val="28"/>
        </w:rPr>
        <w:t>Икона</w:t>
      </w:r>
      <w:r>
        <w:rPr>
          <w:rFonts w:ascii="Times New Roman" w:hAnsi="Times New Roman" w:cs="Times New Roman"/>
          <w:b/>
          <w:sz w:val="28"/>
          <w:szCs w:val="28"/>
        </w:rPr>
        <w:t> не может в полной мере выполнять все свои функции, если в ней не будет эстетического притяжения красоты - красоты духовной.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Уникальность иконы святой мученицы Марии Гаврилов-Ямской состоит в том, что она написана в соответствии с каноном, но в то же время на ней угадывается местность около храма.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/>
    <w:p/>
    <w:p/>
    <w:p/>
    <w:p>
      <w:pPr>
        <w:pStyle w:val="a6"/>
        <w:rPr>
          <w:sz w:val="36"/>
          <w:szCs w:val="36"/>
        </w:rPr>
      </w:pPr>
    </w:p>
    <w:p>
      <w:pPr>
        <w:pStyle w:val="a6"/>
        <w:rPr>
          <w:sz w:val="36"/>
          <w:szCs w:val="36"/>
        </w:rPr>
      </w:pPr>
    </w:p>
    <w:p>
      <w:pPr>
        <w:pStyle w:val="a6"/>
        <w:rPr>
          <w:sz w:val="36"/>
          <w:szCs w:val="36"/>
        </w:rPr>
      </w:pPr>
    </w:p>
    <w:p>
      <w:pPr>
        <w:pStyle w:val="a6"/>
        <w:rPr>
          <w:sz w:val="36"/>
          <w:szCs w:val="36"/>
        </w:rPr>
      </w:pPr>
    </w:p>
    <w:p>
      <w:pPr>
        <w:pStyle w:val="a6"/>
        <w:rPr>
          <w:sz w:val="36"/>
          <w:szCs w:val="36"/>
        </w:rPr>
      </w:pPr>
    </w:p>
    <w:p>
      <w:pPr>
        <w:pStyle w:val="a6"/>
        <w:rPr>
          <w:sz w:val="36"/>
          <w:szCs w:val="36"/>
        </w:rPr>
      </w:pPr>
    </w:p>
    <w:p>
      <w:pPr>
        <w:pStyle w:val="a6"/>
        <w:rPr>
          <w:sz w:val="36"/>
          <w:szCs w:val="36"/>
        </w:rPr>
      </w:pPr>
    </w:p>
    <w:p>
      <w:pPr>
        <w:pStyle w:val="a6"/>
        <w:rPr>
          <w:sz w:val="36"/>
          <w:szCs w:val="36"/>
        </w:rPr>
      </w:pPr>
    </w:p>
    <w:p>
      <w:pPr>
        <w:pStyle w:val="a6"/>
        <w:rPr>
          <w:sz w:val="36"/>
          <w:szCs w:val="36"/>
        </w:rPr>
      </w:pPr>
    </w:p>
    <w:p>
      <w:pPr>
        <w:pStyle w:val="a6"/>
        <w:rPr>
          <w:sz w:val="36"/>
          <w:szCs w:val="36"/>
        </w:rPr>
      </w:pPr>
    </w:p>
    <w:p>
      <w:pPr>
        <w:pStyle w:val="a6"/>
        <w:rPr>
          <w:sz w:val="36"/>
          <w:szCs w:val="36"/>
        </w:rPr>
      </w:pPr>
    </w:p>
    <w:p>
      <w:pPr>
        <w:pStyle w:val="a6"/>
        <w:rPr>
          <w:sz w:val="36"/>
          <w:szCs w:val="36"/>
        </w:rPr>
      </w:pPr>
    </w:p>
    <w:p>
      <w:pPr>
        <w:pStyle w:val="a6"/>
        <w:rPr>
          <w:sz w:val="36"/>
          <w:szCs w:val="36"/>
        </w:rPr>
      </w:pPr>
    </w:p>
    <w:p>
      <w:pPr>
        <w:pStyle w:val="a6"/>
        <w:rPr>
          <w:sz w:val="36"/>
          <w:szCs w:val="36"/>
        </w:rPr>
      </w:pPr>
    </w:p>
    <w:p>
      <w:pPr>
        <w:pStyle w:val="a6"/>
        <w:rPr>
          <w:sz w:val="36"/>
          <w:szCs w:val="36"/>
        </w:rPr>
      </w:pPr>
      <w:r>
        <w:rPr>
          <w:sz w:val="36"/>
          <w:szCs w:val="36"/>
        </w:rPr>
        <w:t>Глава 6. Мнение иконописца об иконе святой Марии Гаврилов-Ямской.</w:t>
      </w:r>
    </w:p>
    <w:p>
      <w:pPr>
        <w:ind w:firstLine="851"/>
        <w:jc w:val="both"/>
        <w:tabs>
          <w:tab w:val="left" w:pos="8222"/>
          <w:tab w:val="left" w:pos="8364"/>
        </w:tabs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Собрав информацию о Даниловой Марии Фёдоровне, о создании иконы святой мученицы Марии Гаврилов-Ямской, сравнив икону местной святой с иконописным каноном, проанализировав изображённое на иконе,  поняла, что подтвердить или опровергнуть мою гипотезу об уникальности данной иконы может только специалист, человек причастный к написанию икон. К сожалению, связаться с автором иконы Ольгой Грековой не удалось, но мне повезло – одноклассница моего учителя по МХК Новиковой И.А. оказалась специалистом в иконописи. К ней и обратилась за помощью.</w:t>
      </w:r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За консультацией мы обратились к</w:t>
      </w:r>
      <w:r>
        <w:rPr>
          <w:rFonts w:ascii="Times New Roman" w:hAnsi="Times New Roman" w:cs="Times New Roman"/>
          <w:b/>
          <w:sz w:val="28"/>
          <w:szCs w:val="28"/>
        </w:rPr>
        <w:t xml:space="preserve"> Сорокиной Ирине Ивановне,</w:t>
      </w:r>
      <w:r>
        <w:rPr>
          <w:rFonts w:ascii="Times New Roman" w:hAnsi="Times New Roman" w:cs="Times New Roman"/>
          <w:b/>
          <w:sz w:val="28"/>
          <w:szCs w:val="28"/>
          <w:shd w:val="clear" w:color="auto" w:fill="F4FFD7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художнику - иконописцу по эмали, члену Академии художников народного, декоративно-прикладного искусства.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Она подтвердила нашу гипотезу об уникальности местной иконы. Дословно цитируем её мнение: «Уникальность  иконы святой мученицы Марии Гаврилов-Ямской, написанной в наше время, состоит в том,  что она написана по всем канонам, созданным много веков назад. Эта икона не относится к произведениям живописи в обычном смысле слова. Это не картина. И цвет на иконе выполняет особую функцию-функцию символического языка: золотой фон в иконе символизирует пространтства «не от мира сего». Тени на иконе нет, в царстве Божьем всё пронизано светом. На иконе каждая деталь имеет своё значение и символика жестокости: рука поднятая вперёд с раскрытой ладонью обозначает знак повиновения и покорности, а гора – символ возвышенности, знак духовно-нравственного восхождения. Икона – посредник между миром божественным и земным. На иконе местной святой мы видим характерные черты изображения ликов в иконописи, это вытянутое лицо, узкие глаза, тонкий нос с прямоугольной линией на переносице.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иконе изображена природа в виде своеобразных, стилизованных горок (святая стоит на горе, это - символ ее возвышенности и духовности). Растительность - все на одной плоскости, без пространственной глубины. Иконописец намеренно не дал природе земной реальности, чтобы она своей красотой не привлекала к себе внимание молящегося. Верующий должен углубиться в молитвенном единении с ликом, который он видит на иконе. Очень высокое, непропорциональное тело, символизирует духовную святость и возвышенности».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>
      <w:pPr>
        <w:adjustRightInd/>
        <w:autoSpaceDE w:val="off"/>
        <w:autoSpaceDN w:val="off"/>
        <w:jc w:val="both"/>
        <w:tabs>
          <w:tab w:val="left" w:pos="202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adjustRightInd/>
        <w:ind w:firstLine="851"/>
        <w:autoSpaceDE w:val="off"/>
        <w:autoSpaceDN w:val="off"/>
        <w:jc w:val="center"/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lang w:eastAsia="ru-RU"/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436364" cy="5154408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6364" cy="5154408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autoSpaceDE w:val="off"/>
        <w:autoSpaceDN w:val="off"/>
        <w:jc w:val="both"/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adjustRightInd/>
        <w:autoSpaceDE w:val="off"/>
        <w:autoSpaceDN w:val="off"/>
        <w:jc w:val="center"/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t>На фото Сорокина Ирина Ивановна,</w:t>
      </w:r>
      <w:r>
        <w:rPr>
          <w:rFonts w:ascii="Times New Roman" w:hAnsi="Times New Roman" w:cs="Times New Roman"/>
          <w:b/>
          <w:sz w:val="28"/>
          <w:szCs w:val="28"/>
          <w:shd w:val="clear" w:color="auto" w:fill="F4FFD7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художник - иконописец по эмали, член Академии художников народного, декоративно-прикладного искусства.</w:t>
      </w:r>
    </w:p>
    <w:p>
      <w:pPr>
        <w:pStyle w:val="a6"/>
      </w:pPr>
      <w:r>
        <w:t>Заключение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цель и задачи, поставленные  в данной исследовательской работе,  выполнены. Проделанная  работа подтвердила  гипотезу, выдвинутую в начале исследования: «Икона святой мученицы Марии Гаврилов-Ямской уникальна и имеет огромное значение, как для верующих христиан, так и для ценителей искусства». Особое значение имеет тот факт, что гипотезу подтвердил и специалист в области иконописи.</w:t>
      </w:r>
      <w:r>
        <w:rPr>
          <w:rFonts w:ascii="Times New Roman" w:hAnsi="Times New Roman" w:cs="Times New Roman"/>
          <w:sz w:val="28"/>
          <w:szCs w:val="28"/>
        </w:rPr>
        <w:tab/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Уникальность Иконы святой мученицы Марии Гаврилов-Ямской состоит в том, что:</w:t>
      </w:r>
    </w:p>
    <w:p>
      <w:pPr>
        <w:adjustRightInd/>
        <w:autoSpaceDE w:val="off"/>
        <w:autoSpaceDN w:val="off"/>
        <w:jc w:val="both"/>
        <w:numPr>
          <w:ilvl w:val="0"/>
          <w:numId w:val="6"/>
        </w:num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иконе изображена  святая с «партийным стажем», член партии, отвергавшей Бога.</w:t>
      </w:r>
    </w:p>
    <w:p>
      <w:pPr>
        <w:adjustRightInd/>
        <w:autoSpaceDE w:val="off"/>
        <w:autoSpaceDN w:val="off"/>
        <w:jc w:val="both"/>
        <w:numPr>
          <w:ilvl w:val="0"/>
          <w:numId w:val="6"/>
        </w:num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иконе изображена местная жительница, не побоявшаяся противостоять огромной махине – советской власти - за Веру в Бога.</w:t>
      </w:r>
    </w:p>
    <w:p>
      <w:pPr>
        <w:adjustRightInd/>
        <w:autoSpaceDE w:val="off"/>
        <w:autoSpaceDN w:val="off"/>
        <w:jc w:val="both"/>
        <w:numPr>
          <w:ilvl w:val="0"/>
          <w:numId w:val="6"/>
        </w:num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иконе присутствуют реалии нашей гаврилов-ямской земли: природа, храм, холм, - чудесным образом, угаданные автором данной иконы.</w:t>
      </w:r>
    </w:p>
    <w:p>
      <w:pPr>
        <w:adjustRightInd/>
        <w:autoSpaceDE w:val="off"/>
        <w:autoSpaceDN w:val="off"/>
        <w:jc w:val="both"/>
        <w:numPr>
          <w:ilvl w:val="0"/>
          <w:numId w:val="6"/>
        </w:num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Икона помогает всем, кто обращается к святой Марии с молитвой.</w:t>
      </w:r>
    </w:p>
    <w:p>
      <w:pPr>
        <w:adjustRightInd/>
        <w:autoSpaceDE w:val="off"/>
        <w:autoSpaceDN w:val="off"/>
        <w:jc w:val="both"/>
        <w:numPr>
          <w:ilvl w:val="0"/>
          <w:numId w:val="6"/>
        </w:num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Мария Гаврилов-Ямская умерла далеко от родной земли, похоронена в братской могиле. Благодаря иконе она вернулась в Гаврилов-Ям, в храм, чтобы защищать и покровительствовать нашей малой родине, поэтому и «свято место» не свято без местной святой».</w:t>
      </w:r>
    </w:p>
    <w:p>
      <w:pPr>
        <w:adjustRightInd/>
        <w:autoSpaceDE w:val="off"/>
        <w:autoSpaceDN w:val="off"/>
        <w:jc w:val="both"/>
        <w:numPr>
          <w:ilvl w:val="0"/>
          <w:numId w:val="6"/>
        </w:numPr>
        <w:tabs>
          <w:tab w:val="left" w:pos="652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«Уникальность  иконы святой мученицы Марии Гаврилов-Ямской, написанной в наше время, состоит в том,  что она написана по всем канонам, созданным много веков назад».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Надеюсь, благодаря моей работе о местной святой, об иконе в Никольском храме узнает как можно больше жителей Гаврилов-Яма, узнают люди из разных уголков России. Я родилась в г. Гаврилов-Ям и была крещена в Никольском храме, именно поэтому мне, как верующему человеку, эта тема близка. Мне хотелось бы, чтобы родители нарекали девочек в честь святой Марии Гаврилов-Ямской.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Святая мученица Мария Гаврилов-Ямская отошла к Богу далеко от родных мест, однако вернулась в них еще более сильной, с тем, чтобы и нас, немощных, поддержать. Она покровительствует нашему городу, защищает нас от недоброго, помогает каждому обращающемуся к ней. Икона святой Марии Гаврилов-Ямской имеет огромное значение для художественной культуры, данная икона – достопримечательность нашей малой родины. Каждый местный житель просто обязан знать про икону местной святой, ведь «у каждой сторонки свои иконки».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behindDoc="0" locked="0" layoutInCell="1" simplePos="0" relativeHeight="251662336" allowOverlap="1" hidden="0">
            <wp:simplePos x="0" y="0"/>
            <wp:positionH relativeFrom="column">
              <wp:posOffset>1840230</wp:posOffset>
            </wp:positionH>
            <wp:positionV relativeFrom="paragraph">
              <wp:posOffset>172720</wp:posOffset>
            </wp:positionV>
            <wp:extent cx="1863090" cy="3333115"/>
            <wp:effectExtent l="0" t="0" r="0" b="0"/>
            <wp:wrapSquare wrapText="bothSides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333115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adjustRightInd/>
        <w:ind w:firstLine="851"/>
        <w:autoSpaceDE w:val="off"/>
        <w:autoSpaceDN w:val="off"/>
        <w:jc w:val="center"/>
        <w:tabs>
          <w:tab w:val="left" w:pos="652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фото настоятель Никольского храма отец Андрей Савенков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над проектом  продолжаю и сейчас. Показала свою работу директору «Издательского Дома Николаевых» Николаеву Сергею Шамильевичу», он взялся напечатать книжку-брошюру о нашей святой по материалам моего  проекта. Получила одобрение от настоятеля Никольского храма отца Андрея Савенкова, в мае 2016 книжечка «Святая мученица Мария Гаврилов-Ямская» вышла в свет. Несколько экземпляров находятся в библиотеке Никольского храма, остальные совершенно бесплатно розданы всем желающим. В сентябре 2016 дополнительно напечатано 100 экземпляров. Они  будут подарены жителям Гаврилов-Яма, гостям нашего города из Москвы, Санкт-Петербурга, Набережных челнов.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хочется встретиться и с автором иконы Ольгой Грековой. Надеюсь, и это у меня получится.</w:t>
      </w:r>
    </w:p>
    <w:p>
      <w:pPr>
        <w:adjustRightInd/>
        <w:ind w:firstLine="851"/>
        <w:autoSpaceDE w:val="off"/>
        <w:autoSpaceDN w:val="off"/>
        <w:jc w:val="both"/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adjustRightInd/>
        <w:ind w:firstLine="851"/>
        <w:autoSpaceDE w:val="off"/>
        <w:autoSpaceDN w:val="off"/>
        <w:jc w:val="center"/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lang w:eastAsia="ru-RU"/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406660" cy="6160766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6660" cy="6160766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ind w:firstLine="851"/>
        <w:autoSpaceDE w:val="off"/>
        <w:autoSpaceDN w:val="off"/>
        <w:jc w:val="center"/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фото Полина Уколова с «Жизнеописанием святой мученицы Марии Гаврилов-Ямской» в руках</w:t>
      </w:r>
    </w:p>
    <w:p>
      <w:pPr>
        <w:adjustRightInd/>
        <w:ind w:firstLine="851"/>
        <w:autoSpaceDE w:val="off"/>
        <w:autoSpaceDN w:val="off"/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pStyle w:val="a6"/>
        <w:rPr>
          <w:b/>
        </w:rPr>
      </w:pPr>
      <w:r>
        <w:rPr>
          <w:b/>
        </w:rPr>
        <w:t>Литература</w:t>
      </w:r>
    </w:p>
    <w:p>
      <w:pPr>
        <w:adjustRightInd/>
        <w:autoSpaceDE w:val="off"/>
        <w:autoSpaceDN w:val="off"/>
        <w:tabs>
          <w:tab w:val="left" w:pos="652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Книги:</w:t>
      </w:r>
    </w:p>
    <w:p>
      <w:pPr>
        <w:adjustRightInd/>
        <w:pStyle w:val="af3"/>
        <w:autoSpaceDE w:val="off"/>
        <w:autoSpaceDN w:val="off"/>
        <w:numPr>
          <w:ilvl w:val="0"/>
          <w:numId w:val="7"/>
        </w:numPr>
        <w:tabs>
          <w:tab w:val="left" w:pos="414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Деяние Юбилейного Освященного Аpхиеpейского Собоpа Русской Пpавославной Цеpкви о собоpном пpославлении новомучеников и исповедников Российских XX века. Москва, № 12, 16 августа 2000г. </w:t>
      </w:r>
    </w:p>
    <w:p>
      <w:pPr>
        <w:adjustRightInd/>
        <w:pStyle w:val="af3"/>
        <w:autoSpaceDE w:val="off"/>
        <w:autoSpaceDN w:val="off"/>
        <w:numPr>
          <w:ilvl w:val="0"/>
          <w:numId w:val="7"/>
        </w:numPr>
        <w:tabs>
          <w:tab w:val="left" w:pos="414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Новомученики и исповедники Ярославской епархии. Ч.3. Священнослужители и миряне//Под ред. прот. Николая Лихоманова. Романов-Борисоглебск (Тутаев) Православное братство святых благоверных князей Бориса и Глеба, 2000. С.131-132.</w:t>
      </w:r>
    </w:p>
    <w:p>
      <w:pPr>
        <w:adjustRightInd/>
        <w:pStyle w:val="af3"/>
        <w:autoSpaceDE w:val="off"/>
        <w:autoSpaceDN w:val="off"/>
        <w:numPr>
          <w:ilvl w:val="0"/>
          <w:numId w:val="7"/>
        </w:numPr>
        <w:tabs>
          <w:tab w:val="left" w:pos="4140"/>
        </w:tabs>
        <w:spacing w:line="240" w:lineRule="auto"/>
        <w:rPr>
          <w:sz w:val="28"/>
          <w:szCs w:val="28"/>
        </w:rPr>
      </w:pPr>
      <w:r>
        <w:rPr>
          <w:iCs/>
          <w:sz w:val="28"/>
          <w:szCs w:val="28"/>
        </w:rPr>
        <w:t>Сергеев  Ю.П. Секреты иконописного мастерства. М.: «Юный художник», 2000 г.</w:t>
      </w:r>
    </w:p>
    <w:p>
      <w:pPr>
        <w:adjustRightInd/>
        <w:pStyle w:val="af3"/>
        <w:ind w:left="1571" w:firstLine="0"/>
        <w:autoSpaceDE w:val="off"/>
        <w:autoSpaceDN w:val="off"/>
        <w:tabs>
          <w:tab w:val="left" w:pos="4140"/>
        </w:tabs>
        <w:spacing w:line="240" w:lineRule="auto"/>
        <w:rPr>
          <w:sz w:val="28"/>
          <w:szCs w:val="28"/>
        </w:rPr>
      </w:pPr>
    </w:p>
    <w:p>
      <w:pPr>
        <w:adjustRightInd/>
        <w:autoSpaceDE w:val="off"/>
        <w:autoSpaceDN w:val="off"/>
        <w:jc w:val="both"/>
        <w:tabs>
          <w:tab w:val="left" w:pos="142"/>
          <w:tab w:val="left" w:pos="41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Газеты и журналы:</w:t>
      </w:r>
    </w:p>
    <w:p>
      <w:pPr>
        <w:adjustRightInd/>
        <w:ind w:left="1701" w:hanging="720"/>
        <w:autoSpaceDE w:val="off"/>
        <w:autoSpaceDN w:val="off"/>
        <w:numPr>
          <w:ilvl w:val="0"/>
          <w:numId w:val="8"/>
        </w:numPr>
        <w:tabs>
          <w:tab w:val="left" w:pos="1276"/>
          <w:tab w:val="left" w:pos="41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Авдеев С. Статья «Святая с партийным стажем». // «Северный край». -01.02.2003 г. – С.2 (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"http://www.sevkray.ru/news/1/40056/"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afa"/>
          <w:rFonts w:ascii="Times New Roman" w:hAnsi="Times New Roman" w:cs="Times New Roman"/>
          <w:sz w:val="28"/>
          <w:szCs w:val="28"/>
        </w:rPr>
        <w:t>http://www.sevkray.ru/news/1/40056/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>
      <w:pPr>
        <w:adjustRightInd/>
        <w:ind w:left="1701" w:hanging="720"/>
        <w:autoSpaceDE w:val="off"/>
        <w:autoSpaceDN w:val="off"/>
        <w:numPr>
          <w:ilvl w:val="0"/>
          <w:numId w:val="8"/>
        </w:numPr>
        <w:tabs>
          <w:tab w:val="left" w:pos="1276"/>
          <w:tab w:val="left" w:pos="41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Бузина И.А. Статья «Древнерусские иконы». // Журнал «Светоч» № 5.- Фурманов: «Издательский Дом Николаевых». -2010. – С. 73-81.</w:t>
      </w:r>
    </w:p>
    <w:p>
      <w:pPr>
        <w:adjustRightInd/>
        <w:ind w:left="1701" w:hanging="720"/>
        <w:autoSpaceDE w:val="off"/>
        <w:autoSpaceDN w:val="off"/>
        <w:numPr>
          <w:ilvl w:val="0"/>
          <w:numId w:val="8"/>
        </w:numPr>
        <w:tabs>
          <w:tab w:val="left" w:pos="1276"/>
          <w:tab w:val="left" w:pos="41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Киселёва Т. Статья « Под покровительством святой Марии». // Гаврилов-Ямский вестник. – 2014 г. 16 января.-№2 (11054).-  С.1,9.</w:t>
      </w:r>
    </w:p>
    <w:p>
      <w:pPr>
        <w:adjustRightInd/>
        <w:ind w:left="1701" w:hanging="720"/>
        <w:autoSpaceDE w:val="off"/>
        <w:autoSpaceDN w:val="off"/>
        <w:numPr>
          <w:ilvl w:val="0"/>
          <w:numId w:val="8"/>
        </w:numPr>
        <w:tabs>
          <w:tab w:val="left" w:pos="1276"/>
          <w:tab w:val="left" w:pos="41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Пушкина Т. Статья «Особенный день». // Гаврилов-Ямский вестник. – 2013 г. 17 января.-№2 .-С. 9.</w:t>
      </w:r>
    </w:p>
    <w:p>
      <w:pPr>
        <w:adjustRightInd/>
        <w:ind w:left="1560" w:hanging="579"/>
        <w:autoSpaceDE w:val="off"/>
        <w:autoSpaceDN w:val="off"/>
        <w:numPr>
          <w:ilvl w:val="0"/>
          <w:numId w:val="8"/>
        </w:numPr>
        <w:tabs>
          <w:tab w:val="left" w:pos="1276"/>
          <w:tab w:val="left" w:pos="41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«Наши святая». // Гаврилов-Ямский вестник. –  № 3 (10798) среда, 19 января 2011 года. С.2</w:t>
      </w:r>
    </w:p>
    <w:p>
      <w:pPr>
        <w:adjustRightInd/>
        <w:ind w:left="1560"/>
        <w:autoSpaceDE w:val="off"/>
        <w:autoSpaceDN w:val="off"/>
        <w:tabs>
          <w:tab w:val="left" w:pos="1276"/>
          <w:tab w:val="left" w:pos="41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Интернет ресурсы: </w:t>
      </w:r>
    </w:p>
    <w:p>
      <w:pPr>
        <w:pStyle w:val="af3"/>
        <w:numPr>
          <w:ilvl w:val="0"/>
          <w:numId w:val="9"/>
        </w:numPr>
        <w:spacing w:line="240" w:lineRule="auto"/>
        <w:rPr>
          <w:rStyle w:val="afa"/>
          <w:sz w:val="28"/>
          <w:szCs w:val="28"/>
        </w:rPr>
      </w:pPr>
      <w:r>
        <w:rPr>
          <w:b/>
          <w:sz w:val="28"/>
          <w:szCs w:val="28"/>
        </w:rPr>
        <w:t xml:space="preserve">Авдеев С. Статья Святая с партийным стажем. //Газета «Северный край». – 2003 г. </w:t>
      </w: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HYPERLINK "http://www.sevkray.ru/news/1/40056/" </w:instrText>
      </w:r>
      <w:r>
        <w:rPr>
          <w:b/>
          <w:sz w:val="28"/>
          <w:szCs w:val="28"/>
        </w:rPr>
        <w:fldChar w:fldCharType="separate"/>
      </w:r>
      <w:r>
        <w:rPr>
          <w:rStyle w:val="afa"/>
          <w:sz w:val="28"/>
          <w:szCs w:val="28"/>
        </w:rPr>
        <w:t>http://www.sevkray.ru/news/1/40056/</w:t>
      </w:r>
      <w:r>
        <w:rPr>
          <w:rStyle w:val="afa"/>
          <w:sz w:val="28"/>
          <w:szCs w:val="28"/>
        </w:rPr>
        <w:fldChar w:fldCharType="end"/>
      </w:r>
    </w:p>
    <w:p>
      <w:pPr>
        <w:pStyle w:val="af3"/>
        <w:numPr>
          <w:ilvl w:val="0"/>
          <w:numId w:val="9"/>
        </w:numPr>
        <w:spacing w:line="240" w:lineRule="auto"/>
        <w:rPr>
          <w:rStyle w:val="afa"/>
          <w:color w:val="auto"/>
          <w:sz w:val="28"/>
          <w:szCs w:val="28"/>
          <w:u w:val="none" w:color="auto"/>
        </w:rPr>
      </w:pPr>
      <w:r>
        <w:rPr>
          <w:b/>
          <w:sz w:val="28"/>
          <w:szCs w:val="28"/>
        </w:rPr>
        <w:t>Азбука веры . Православное общество</w:t>
      </w:r>
      <w:r>
        <w:t xml:space="preserve">. </w:t>
      </w:r>
      <w:r>
        <w:fldChar w:fldCharType="begin"/>
      </w:r>
      <w:r>
        <w:instrText xml:space="preserve"> HYPERLINK "http://azbyka.ru/kanon-ikonopisnyj" </w:instrText>
      </w:r>
      <w:r>
        <w:fldChar w:fldCharType="separate"/>
      </w:r>
      <w:r>
        <w:rPr>
          <w:rStyle w:val="afa"/>
          <w:sz w:val="28"/>
          <w:szCs w:val="28"/>
        </w:rPr>
        <w:t>http://azbyka.ru/kanon-ikonopisnyj</w:t>
      </w:r>
      <w:r>
        <w:rPr>
          <w:rStyle w:val="afa"/>
          <w:sz w:val="28"/>
          <w:szCs w:val="28"/>
        </w:rPr>
        <w:fldChar w:fldCharType="end"/>
      </w:r>
    </w:p>
    <w:p>
      <w:pPr>
        <w:pStyle w:val="af3"/>
        <w:jc w:val="both"/>
        <w:numPr>
          <w:ilvl w:val="0"/>
          <w:numId w:val="9"/>
        </w:numPr>
        <w:spacing w:line="240" w:lineRule="auto"/>
        <w:rPr>
          <w:color w:val="0000FF"/>
          <w:sz w:val="28"/>
          <w:szCs w:val="28"/>
          <w:u w:val="single" w:color="auto"/>
        </w:rPr>
      </w:pPr>
      <w:r>
        <w:rPr>
          <w:sz w:val="28"/>
          <w:szCs w:val="28"/>
        </w:rPr>
        <w:t xml:space="preserve">БД ПСТГУ "Новомученики и исповедники Русской Православной Церкви XX века"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"http://www.pstbi.ru" </w:instrText>
      </w:r>
      <w:r>
        <w:rPr>
          <w:sz w:val="28"/>
          <w:szCs w:val="28"/>
        </w:rPr>
        <w:fldChar w:fldCharType="separate"/>
      </w:r>
      <w:r>
        <w:rPr>
          <w:rStyle w:val="afa"/>
          <w:sz w:val="28"/>
          <w:szCs w:val="28"/>
        </w:rPr>
        <w:t>http://www.pstbi.ru</w:t>
      </w:r>
      <w:r>
        <w:rPr>
          <w:rStyle w:val="afa"/>
          <w:sz w:val="28"/>
          <w:szCs w:val="28"/>
        </w:rPr>
        <w:fldChar w:fldCharType="end"/>
      </w:r>
    </w:p>
    <w:p>
      <w:pPr>
        <w:pStyle w:val="af3"/>
        <w:numPr>
          <w:ilvl w:val="0"/>
          <w:numId w:val="9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Жизнеописание на сайте Ярославской епархии </w:t>
      </w: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HYPERLINK "http://www.yaroslavleparhia" </w:instrText>
      </w:r>
      <w:r>
        <w:rPr>
          <w:b/>
          <w:sz w:val="28"/>
          <w:szCs w:val="28"/>
        </w:rPr>
        <w:fldChar w:fldCharType="separate"/>
      </w:r>
      <w:r>
        <w:rPr>
          <w:rStyle w:val="afa"/>
          <w:lang w:val="en-US"/>
          <w:b/>
          <w:sz w:val="28"/>
          <w:szCs w:val="28"/>
        </w:rPr>
        <w:t>http</w:t>
      </w:r>
      <w:r>
        <w:rPr>
          <w:rStyle w:val="afa"/>
          <w:b/>
          <w:sz w:val="28"/>
          <w:szCs w:val="28"/>
        </w:rPr>
        <w:t>://</w:t>
      </w:r>
      <w:r>
        <w:rPr>
          <w:rStyle w:val="afa"/>
          <w:lang w:val="en-US"/>
          <w:b/>
          <w:sz w:val="28"/>
          <w:szCs w:val="28"/>
        </w:rPr>
        <w:t>www</w:t>
      </w:r>
      <w:r>
        <w:rPr>
          <w:rStyle w:val="afa"/>
          <w:b/>
          <w:sz w:val="28"/>
          <w:szCs w:val="28"/>
        </w:rPr>
        <w:t>.</w:t>
      </w:r>
      <w:r>
        <w:rPr>
          <w:rStyle w:val="afa"/>
          <w:lang w:val="en-US"/>
          <w:b/>
          <w:sz w:val="28"/>
          <w:szCs w:val="28"/>
        </w:rPr>
        <w:t>yaroslavleparhia</w:t>
      </w:r>
      <w:r>
        <w:rPr>
          <w:rStyle w:val="afa"/>
          <w:lang w:val="en-US"/>
          <w:b/>
          <w:sz w:val="28"/>
          <w:szCs w:val="28"/>
        </w:rPr>
        <w:fldChar w:fldCharType="end"/>
      </w:r>
      <w:r>
        <w:rPr>
          <w:b/>
          <w:sz w:val="28"/>
          <w:szCs w:val="28"/>
        </w:rPr>
        <w:t xml:space="preserve">. </w:t>
      </w:r>
    </w:p>
    <w:p>
      <w:pPr>
        <w:pStyle w:val="af3"/>
        <w:numPr>
          <w:ilvl w:val="0"/>
          <w:numId w:val="9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Жизнеописание на сайте Ярославской епархии </w:t>
      </w: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HYPERLINK "http://www.yaroslavleparhia" </w:instrText>
      </w:r>
      <w:r>
        <w:rPr>
          <w:b/>
          <w:sz w:val="28"/>
          <w:szCs w:val="28"/>
        </w:rPr>
        <w:fldChar w:fldCharType="separate"/>
      </w:r>
      <w:r>
        <w:rPr>
          <w:rStyle w:val="afa"/>
          <w:b/>
          <w:sz w:val="28"/>
          <w:szCs w:val="28"/>
        </w:rPr>
        <w:t>http://www.yaroslavleparhia</w:t>
      </w:r>
      <w:r>
        <w:rPr>
          <w:rStyle w:val="afa"/>
          <w:b/>
          <w:sz w:val="28"/>
          <w:szCs w:val="28"/>
        </w:rPr>
        <w:fldChar w:fldCharType="end"/>
      </w:r>
      <w:r>
        <w:rPr>
          <w:b/>
          <w:sz w:val="28"/>
          <w:szCs w:val="28"/>
        </w:rPr>
        <w:t xml:space="preserve">. </w:t>
      </w:r>
    </w:p>
    <w:p>
      <w:pPr>
        <w:pStyle w:val="af3"/>
        <w:numPr>
          <w:ilvl w:val="0"/>
          <w:numId w:val="9"/>
        </w:numPr>
        <w:spacing w:line="240" w:lineRule="auto"/>
        <w:rPr>
          <w:rStyle w:val="afa"/>
          <w:sz w:val="28"/>
          <w:szCs w:val="28"/>
        </w:rPr>
      </w:pPr>
      <w:r>
        <w:rPr>
          <w:b/>
          <w:sz w:val="28"/>
          <w:szCs w:val="28"/>
        </w:rPr>
        <w:t xml:space="preserve">Иконописная мастерская «Рублёвъ». Символика православной иконы. </w:t>
      </w: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HYPERLINK "http://www.divinum.ru/simvolika-ikon.htm" </w:instrText>
      </w:r>
      <w:r>
        <w:rPr>
          <w:b/>
          <w:sz w:val="28"/>
          <w:szCs w:val="28"/>
        </w:rPr>
        <w:fldChar w:fldCharType="separate"/>
      </w:r>
      <w:r>
        <w:rPr>
          <w:rStyle w:val="afa"/>
          <w:sz w:val="28"/>
          <w:szCs w:val="28"/>
        </w:rPr>
        <w:t>http://www.divinum.ru/simvolika-ikon.htm</w:t>
      </w:r>
      <w:r>
        <w:rPr>
          <w:rStyle w:val="afa"/>
          <w:sz w:val="28"/>
          <w:szCs w:val="28"/>
        </w:rPr>
        <w:fldChar w:fldCharType="end"/>
      </w:r>
    </w:p>
    <w:p>
      <w:pPr>
        <w:pStyle w:val="af3"/>
        <w:numPr>
          <w:ilvl w:val="0"/>
          <w:numId w:val="9"/>
        </w:num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Иконописная школа-мастерская «Середниково». Статья</w:t>
      </w:r>
      <w:r>
        <w:rPr>
          <w:sz w:val="28"/>
          <w:szCs w:val="28"/>
        </w:rPr>
        <w:t xml:space="preserve"> </w:t>
      </w:r>
      <w:r>
        <w:rPr>
          <w:rStyle w:val="ad"/>
          <w:iCs/>
          <w:color w:val="000000"/>
          <w:sz w:val="28"/>
          <w:szCs w:val="28"/>
          <w:shd w:val="clear" w:color="auto" w:fill="FFFCF3"/>
        </w:rPr>
        <w:t>"Для чего существует иконописный канон и что такое иконописный подлинник"</w:t>
      </w:r>
      <w:r>
        <w:rPr>
          <w:rStyle w:val="ad"/>
          <w:rFonts w:ascii="Verdana" w:hAnsi="Verdana"/>
          <w:i/>
          <w:iCs/>
          <w:color w:val="000000"/>
          <w:sz w:val="18"/>
          <w:szCs w:val="18"/>
          <w:shd w:val="clear" w:color="auto" w:fill="FFFCF3"/>
        </w:rPr>
        <w:t xml:space="preserve"> </w:t>
      </w:r>
      <w:r>
        <w:rPr>
          <w:rStyle w:val="ad"/>
          <w:rFonts w:ascii="Verdana" w:hAnsi="Verdana"/>
          <w:i/>
          <w:iCs/>
          <w:color w:val="000000"/>
          <w:sz w:val="18"/>
          <w:szCs w:val="18"/>
          <w:shd w:val="clear" w:color="auto" w:fill="FFFCF3"/>
        </w:rPr>
        <w:fldChar w:fldCharType="begin"/>
      </w:r>
      <w:r>
        <w:rPr>
          <w:rStyle w:val="ad"/>
          <w:rFonts w:ascii="Verdana" w:hAnsi="Verdana"/>
          <w:i/>
          <w:iCs/>
          <w:color w:val="000000"/>
          <w:sz w:val="18"/>
          <w:szCs w:val="18"/>
          <w:shd w:val="clear" w:color="auto" w:fill="FFFCF3"/>
        </w:rPr>
        <w:instrText xml:space="preserve"> HYPERLINK "http://iconpainting.narod.ru/icon_kanon.html" </w:instrText>
      </w:r>
      <w:r>
        <w:rPr>
          <w:rStyle w:val="ad"/>
          <w:rFonts w:ascii="Verdana" w:hAnsi="Verdana"/>
          <w:i/>
          <w:iCs/>
          <w:color w:val="000000"/>
          <w:sz w:val="18"/>
          <w:szCs w:val="18"/>
          <w:shd w:val="clear" w:color="auto" w:fill="FFFCF3"/>
        </w:rPr>
        <w:fldChar w:fldCharType="separate"/>
      </w:r>
      <w:r>
        <w:rPr>
          <w:rStyle w:val="afa"/>
          <w:sz w:val="28"/>
          <w:szCs w:val="28"/>
        </w:rPr>
        <w:t>http://iconpainting.narod.ru/icon_kanon.html</w:t>
      </w:r>
      <w:r>
        <w:rPr>
          <w:rStyle w:val="afa"/>
          <w:sz w:val="28"/>
          <w:szCs w:val="28"/>
        </w:rPr>
        <w:fldChar w:fldCharType="end"/>
      </w:r>
    </w:p>
    <w:p>
      <w:pPr>
        <w:pStyle w:val="af3"/>
        <w:numPr>
          <w:ilvl w:val="0"/>
          <w:numId w:val="9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о Даниловой Марии Фёдоровне из открытой православной эниклопедии: </w:t>
      </w: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HYPERLINK "http://drevo.pravbeseda.ru" </w:instrText>
      </w:r>
      <w:r>
        <w:rPr>
          <w:b/>
          <w:sz w:val="28"/>
          <w:szCs w:val="28"/>
        </w:rPr>
        <w:fldChar w:fldCharType="separate"/>
      </w:r>
      <w:r>
        <w:rPr>
          <w:rStyle w:val="afa"/>
          <w:b/>
          <w:sz w:val="28"/>
          <w:szCs w:val="28"/>
        </w:rPr>
        <w:t>http://drevo.pravbeseda.ru</w:t>
      </w:r>
      <w:r>
        <w:rPr>
          <w:rStyle w:val="afa"/>
          <w:b/>
          <w:sz w:val="28"/>
          <w:szCs w:val="28"/>
        </w:rPr>
        <w:fldChar w:fldCharType="end"/>
      </w:r>
    </w:p>
    <w:p>
      <w:pPr>
        <w:pStyle w:val="af3"/>
        <w:numPr>
          <w:ilvl w:val="0"/>
          <w:numId w:val="9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Филимонова Л.В. Святая Мария.</w:t>
      </w:r>
      <w:r>
        <w:t xml:space="preserve"> </w:t>
      </w:r>
      <w:r>
        <w:fldChar w:fldCharType="begin"/>
      </w:r>
      <w:r>
        <w:instrText xml:space="preserve"> HYPERLINK "http://www.litres.ru/pages/biblio_book/?art=3138755" </w:instrText>
      </w:r>
      <w:r>
        <w:fldChar w:fldCharType="separate"/>
      </w:r>
      <w:r>
        <w:rPr>
          <w:rStyle w:val="afa"/>
          <w:b/>
          <w:sz w:val="28"/>
          <w:szCs w:val="28"/>
        </w:rPr>
        <w:t>http://www.litres.ru/pages/biblio_book/?art=3138755</w:t>
      </w:r>
      <w:r>
        <w:rPr>
          <w:rStyle w:val="afa"/>
          <w:b/>
          <w:sz w:val="28"/>
          <w:szCs w:val="28"/>
        </w:rPr>
        <w:fldChar w:fldCharType="end"/>
      </w:r>
      <w:r>
        <w:rPr>
          <w:b/>
          <w:sz w:val="28"/>
          <w:szCs w:val="28"/>
        </w:rPr>
        <w:t>.</w:t>
      </w:r>
    </w:p>
    <w:p>
      <w:pPr>
        <w:pStyle w:val="af3"/>
        <w:numPr>
          <w:ilvl w:val="0"/>
          <w:numId w:val="9"/>
        </w:numPr>
        <w:spacing w:line="240" w:lineRule="auto"/>
      </w:pPr>
      <w:r>
        <w:rPr>
          <w:b/>
          <w:sz w:val="28"/>
          <w:szCs w:val="28"/>
        </w:rPr>
        <w:t>ХРОНОС: ВСЕМИРНАЯ ИСТОРИЯ В ИНТЕРНЕТЕ.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"http://www.hrono.info/religia/pravoslav/ikony.php" </w:instrText>
      </w:r>
      <w:r>
        <w:rPr>
          <w:sz w:val="28"/>
          <w:szCs w:val="28"/>
        </w:rPr>
        <w:fldChar w:fldCharType="separate"/>
      </w:r>
      <w:r>
        <w:rPr>
          <w:rStyle w:val="afa"/>
        </w:rPr>
        <w:t>http://www.hrono.info/religia/pravoslav/ikony.php</w:t>
      </w:r>
      <w:r>
        <w:rPr>
          <w:rStyle w:val="afa"/>
        </w:rPr>
        <w:fldChar w:fldCharType="end"/>
      </w:r>
    </w:p>
    <w:p>
      <w:pPr>
        <w:pStyle w:val="af3"/>
        <w:numPr>
          <w:ilvl w:val="0"/>
          <w:numId w:val="9"/>
        </w:numPr>
        <w:spacing w:line="240" w:lineRule="auto"/>
        <w:rPr>
          <w:rStyle w:val="afa"/>
          <w:color w:val="auto"/>
          <w:u w:val="none" w:color="auto"/>
        </w:rPr>
      </w:pPr>
      <w:r>
        <w:fldChar w:fldCharType="begin"/>
      </w:r>
      <w:r>
        <w:instrText xml:space="preserve"> HYPERLINK "http://www.pravoslavie.ru/authors/753.htm" </w:instrText>
      </w:r>
      <w:r>
        <w:fldChar w:fldCharType="separate"/>
      </w:r>
      <w:r>
        <w:rPr>
          <w:bdr w:val="none"/>
          <w:b/>
          <w:iCs/>
          <w:sz w:val="28"/>
          <w:szCs w:val="28"/>
          <w:u w:val="single" w:color="auto"/>
          <w:shd w:val="clear" w:color="auto" w:fill="FFFFFF"/>
        </w:rPr>
        <w:t>Юлия Линде</w:t>
      </w:r>
      <w:r>
        <w:rPr>
          <w:bdr w:val="none"/>
          <w:b/>
          <w:iCs/>
          <w:sz w:val="28"/>
          <w:szCs w:val="28"/>
          <w:u w:val="single" w:color="auto"/>
          <w:shd w:val="clear" w:color="auto" w:fill="FFFFFF"/>
        </w:rPr>
        <w:fldChar w:fldCharType="end"/>
      </w:r>
      <w:r>
        <w:rPr>
          <w:b/>
        </w:rPr>
        <w:t>. Статья «</w:t>
      </w:r>
      <w:r>
        <w:rPr>
          <w:caps/>
          <w:b/>
          <w:sz w:val="28"/>
          <w:szCs w:val="28"/>
          <w:kern w:val="36"/>
          <w:spacing w:val="24"/>
        </w:rPr>
        <w:t xml:space="preserve"> Б</w:t>
      </w:r>
      <w:r>
        <w:rPr>
          <w:caps/>
          <w:b/>
          <w:i/>
          <w:sz w:val="28"/>
          <w:szCs w:val="28"/>
          <w:kern w:val="36"/>
          <w:spacing w:val="24"/>
        </w:rPr>
        <w:t>О</w:t>
      </w:r>
      <w:r>
        <w:rPr>
          <w:caps/>
          <w:b/>
          <w:color w:val="333333"/>
          <w:sz w:val="28"/>
          <w:szCs w:val="28"/>
          <w:kern w:val="36"/>
          <w:spacing w:val="24"/>
        </w:rPr>
        <w:t>РИС РАУШЕНБАХ: ОТ РАКЕТЫ К ИКОНЕ</w:t>
      </w:r>
      <w:r>
        <w:rPr>
          <w:caps/>
          <w:b/>
          <w:color w:val="333333"/>
          <w:kern w:val="36"/>
          <w:spacing w:val="24"/>
        </w:rPr>
        <w:t>»</w:t>
      </w:r>
      <w:r>
        <w:rPr>
          <w:bdr w:val="none"/>
          <w:rFonts w:ascii="Georgia" w:hAnsi="Georgia"/>
          <w:i/>
          <w:iCs/>
          <w:color w:val="000000"/>
          <w:shd w:val="clear" w:color="auto" w:fill="FFFFFF"/>
        </w:rPr>
        <w:t>.</w:t>
      </w:r>
      <w:r>
        <w:rPr>
          <w:bdr w:val="none"/>
          <w:rFonts w:ascii="Georgia" w:hAnsi="Georgia"/>
          <w:i/>
          <w:iCs/>
          <w:color w:val="000000"/>
          <w:shd w:val="clear" w:color="auto" w:fill="FFFFFF"/>
        </w:rPr>
        <w:fldChar w:fldCharType="begin"/>
      </w:r>
      <w:r>
        <w:rPr>
          <w:bdr w:val="none"/>
          <w:rFonts w:ascii="Georgia" w:hAnsi="Georgia"/>
          <w:i/>
          <w:iCs/>
          <w:color w:val="000000"/>
          <w:shd w:val="clear" w:color="auto" w:fill="FFFFFF"/>
        </w:rPr>
        <w:instrText xml:space="preserve"> HYPERLINK "http://www.pravoslavie.ru/smi/45827.htm" </w:instrText>
      </w:r>
      <w:r>
        <w:rPr>
          <w:bdr w:val="none"/>
          <w:rFonts w:ascii="Georgia" w:hAnsi="Georgia"/>
          <w:i/>
          <w:iCs/>
          <w:color w:val="000000"/>
          <w:shd w:val="clear" w:color="auto" w:fill="FFFFFF"/>
        </w:rPr>
        <w:fldChar w:fldCharType="separate"/>
      </w:r>
      <w:r>
        <w:rPr>
          <w:rStyle w:val="afa"/>
          <w:sz w:val="28"/>
          <w:szCs w:val="28"/>
        </w:rPr>
        <w:t>http://www.pravoslavie.ru/smi/45827.htm</w:t>
      </w:r>
      <w:r>
        <w:rPr>
          <w:rStyle w:val="afa"/>
          <w:sz w:val="28"/>
          <w:szCs w:val="28"/>
        </w:rPr>
        <w:fldChar w:fldCharType="end"/>
      </w:r>
    </w:p>
    <w:p>
      <w:pPr>
        <w:pStyle w:val="af3"/>
        <w:ind w:left="1571" w:firstLine="0"/>
        <w:spacing w:line="240" w:lineRule="auto"/>
        <w:rPr>
          <w:b/>
          <w:sz w:val="28"/>
          <w:szCs w:val="28"/>
        </w:rPr>
      </w:pPr>
    </w:p>
    <w:p>
      <w:pPr>
        <w:pStyle w:val="af3"/>
        <w:ind w:left="1571" w:firstLine="0"/>
        <w:spacing w:line="240" w:lineRule="auto"/>
      </w:pPr>
      <w:r>
        <w:rPr>
          <w:sz w:val="28"/>
          <w:szCs w:val="28"/>
        </w:rPr>
        <w:br/>
      </w:r>
    </w:p>
    <w:p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365F9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851"/>
        <w:spacing w:after="0" w:line="240" w:lineRule="auto"/>
      </w:pPr>
    </w:p>
    <w:p>
      <w:pPr>
        <w:ind w:firstLine="85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Style w:val="afa"/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Style w:val="afa"/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Style w:val="afa"/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Style w:val="afa"/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Style w:val="afa"/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Style w:val="afa"/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Style w:val="afa"/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Style w:val="afa"/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Style w:val="afa"/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Style w:val="afa"/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Style w:val="afa"/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Style w:val="afa"/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Style w:val="afa"/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Style w:val="afa"/>
          <w:rFonts w:ascii="Times New Roman" w:hAnsi="Times New Roman" w:cs="Times New Roman"/>
          <w:sz w:val="28"/>
          <w:szCs w:val="28"/>
        </w:rPr>
      </w:pPr>
    </w:p>
    <w:p>
      <w:pPr>
        <w:pStyle w:val="a6"/>
        <w:rPr>
          <w:rStyle w:val="afa"/>
          <w:color w:val="17365D"/>
          <w:u w:val="none" w:color="auto"/>
        </w:rPr>
      </w:pPr>
    </w:p>
    <w:p>
      <w:pPr>
        <w:pStyle w:val="a6"/>
        <w:rPr>
          <w:rStyle w:val="afa"/>
          <w:color w:val="17365D"/>
          <w:u w:val="none" w:color="auto"/>
        </w:rPr>
      </w:pPr>
      <w:r>
        <w:rPr>
          <w:rStyle w:val="afa"/>
          <w:color w:val="17365D"/>
          <w:u w:val="none" w:color="auto"/>
        </w:rPr>
        <w:t>Приложение</w:t>
      </w:r>
    </w:p>
    <w:p>
      <w:pPr>
        <w:ind w:firstLine="709"/>
        <w:jc w:val="both"/>
        <w:spacing w:after="0" w:line="360" w:lineRule="auto"/>
        <w:rPr>
          <w:rStyle w:val="afa"/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Style w:val="afa"/>
          <w:rFonts w:ascii="Times New Roman" w:hAnsi="Times New Roman" w:cs="Times New Roman"/>
          <w:sz w:val="28"/>
          <w:szCs w:val="28"/>
        </w:rPr>
      </w:pPr>
    </w:p>
    <w:p>
      <w:pPr>
        <w:pStyle w:val="af3"/>
        <w:jc w:val="both"/>
        <w:numPr>
          <w:ilvl w:val="0"/>
          <w:numId w:val="10"/>
        </w:numPr>
        <w:rPr>
          <w:rStyle w:val="afa"/>
          <w:color w:val="auto"/>
          <w:sz w:val="28"/>
          <w:szCs w:val="28"/>
          <w:u w:val="none" w:color="auto"/>
        </w:rPr>
      </w:pPr>
      <w:r>
        <w:rPr>
          <w:rStyle w:val="afa"/>
          <w:color w:val="auto"/>
          <w:sz w:val="28"/>
          <w:szCs w:val="28"/>
          <w:u w:val="none" w:color="auto"/>
        </w:rPr>
        <w:t>Материалы СМИ (см. папку «СМИ»)</w:t>
      </w:r>
    </w:p>
    <w:p>
      <w:pPr>
        <w:pStyle w:val="af3"/>
        <w:jc w:val="both"/>
        <w:numPr>
          <w:ilvl w:val="0"/>
          <w:numId w:val="10"/>
        </w:numPr>
        <w:rPr>
          <w:rStyle w:val="afa"/>
          <w:color w:val="auto"/>
          <w:sz w:val="28"/>
          <w:szCs w:val="28"/>
          <w:u w:val="none" w:color="auto"/>
        </w:rPr>
      </w:pPr>
      <w:r>
        <w:rPr>
          <w:rStyle w:val="afa"/>
          <w:color w:val="auto"/>
          <w:sz w:val="28"/>
          <w:szCs w:val="28"/>
          <w:u w:val="none" w:color="auto"/>
        </w:rPr>
        <w:t>Жизнеописание «Святая Мария Гаврилов-Ямская» (см. папку «Сканированная брошюра Уколовой Полины»)</w:t>
      </w:r>
    </w:p>
    <w:p>
      <w:pPr>
        <w:pStyle w:val="af3"/>
        <w:jc w:val="both"/>
        <w:numPr>
          <w:ilvl w:val="0"/>
          <w:numId w:val="10"/>
        </w:numPr>
        <w:rPr>
          <w:rStyle w:val="afa"/>
          <w:color w:val="auto"/>
          <w:sz w:val="28"/>
          <w:szCs w:val="28"/>
          <w:u w:val="none" w:color="auto"/>
        </w:rPr>
      </w:pPr>
      <w:r>
        <w:rPr>
          <w:rStyle w:val="afa"/>
          <w:color w:val="auto"/>
          <w:sz w:val="28"/>
          <w:szCs w:val="28"/>
          <w:u w:val="none" w:color="auto"/>
        </w:rPr>
        <w:t>Фото-видео материалы (см. папку «Изображения»)</w:t>
      </w:r>
    </w:p>
    <w:p>
      <w:pPr>
        <w:pStyle w:val="af3"/>
        <w:jc w:val="both"/>
        <w:numPr>
          <w:ilvl w:val="0"/>
          <w:numId w:val="10"/>
        </w:numPr>
        <w:rPr>
          <w:rStyle w:val="afa"/>
          <w:color w:val="auto"/>
          <w:sz w:val="28"/>
          <w:szCs w:val="28"/>
          <w:u w:val="none" w:color="auto"/>
        </w:rPr>
      </w:pPr>
      <w:r>
        <w:rPr>
          <w:rStyle w:val="afa"/>
          <w:color w:val="auto"/>
          <w:sz w:val="28"/>
          <w:szCs w:val="28"/>
          <w:u w:val="none" w:color="auto"/>
        </w:rPr>
        <w:t>Электронные версии книг (см .папку «Эл .вариант книг»).</w:t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5954" cy="7765576"/>
            <wp:effectExtent l="0" t="0" r="0" b="0"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6" t="15862" r="35311" b="5639"/>
                    <a:stretch>
                      <a:fillRect/>
                    </a:stretch>
                  </pic:blipFill>
                  <pic:spPr>
                    <a:xfrm>
                      <a:off x="0" y="0"/>
                      <a:ext cx="5415954" cy="7765576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1386" cy="7957397"/>
            <wp:effectExtent l="0" t="0" r="0" b="0"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5" t="16192" r="35021" b="7955"/>
                    <a:stretch>
                      <a:fillRect/>
                    </a:stretch>
                  </pic:blipFill>
                  <pic:spPr>
                    <a:xfrm>
                      <a:off x="0" y="0"/>
                      <a:ext cx="5841386" cy="7957397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9110" cy="7960511"/>
            <wp:effectExtent l="0" t="0" r="0" b="0"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5" t="16192" r="34691" b="5114"/>
                    <a:stretch>
                      <a:fillRect/>
                    </a:stretch>
                  </pic:blipFill>
                  <pic:spPr>
                    <a:xfrm>
                      <a:off x="0" y="0"/>
                      <a:ext cx="5669110" cy="7960511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3775" cy="8741886"/>
            <wp:effectExtent l="0" t="0" r="0" b="0"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3" t="15447" r="34623" b="6911"/>
                    <a:stretch>
                      <a:fillRect/>
                    </a:stretch>
                  </pic:blipFill>
                  <pic:spPr>
                    <a:xfrm>
                      <a:off x="0" y="0"/>
                      <a:ext cx="6343775" cy="8741886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3860" cy="8433491"/>
            <wp:effectExtent l="0" t="0" r="0" b="0"/>
            <wp:docPr id="1041" name="shape104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6" r="31046"/>
                    <a:stretch>
                      <a:fillRect/>
                    </a:stretch>
                  </pic:blipFill>
                  <pic:spPr>
                    <a:xfrm>
                      <a:off x="0" y="0"/>
                      <a:ext cx="5893860" cy="8433491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1234" cy="7729838"/>
            <wp:effectExtent l="0" t="0" r="0" b="0"/>
            <wp:docPr id="1042" name="shape104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7" t="15447" r="34450" b="6098"/>
                    <a:stretch>
                      <a:fillRect/>
                    </a:stretch>
                  </pic:blipFill>
                  <pic:spPr>
                    <a:xfrm>
                      <a:off x="0" y="0"/>
                      <a:ext cx="5551234" cy="7729838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5368" cy="8120474"/>
            <wp:effectExtent l="0" t="0" r="0" b="0"/>
            <wp:docPr id="1043" name="shape104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8" t="15424" r="34471"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5825368" cy="8120474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8963" cy="7777777"/>
            <wp:effectExtent l="0" t="0" r="0" b="0"/>
            <wp:docPr id="1044" name="shape104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8963" cy="7777777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Дело Марии Гаврилов-Ямской.</w:t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1523" cy="7174272"/>
            <wp:effectExtent l="0" t="0" r="0" b="0"/>
            <wp:docPr id="1045" name="shape104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523" cy="7174272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Икона Марии-Гаврилов-Ямской</w:t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6090" cy="3650199"/>
            <wp:effectExtent l="0" t="0" r="0" b="0"/>
            <wp:docPr id="1046" name="shape104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6090" cy="3650199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 Никольский храм г. Гаврилов-Ям до реставрации</w:t>
      </w:r>
    </w:p>
    <w:sectPr>
      <w:pgSz w:w="11906" w:h="16838"/>
      <w:pgMar w:top="1134" w:right="851" w:bottom="1134" w:left="1701" w:header="709" w:footer="709" w:gutter="0"/>
      <w:cols w:space="708"/>
      <w:docGrid w:linePitch="360"/>
      <w:headerReference w:type="default" r:id="rId23"/>
      <w:headerReference w:type="first" r:id="rId24"/>
      <w:footerReference w:type="default" r:id="rId25"/>
      <w:footerReference w:type="first" r:id="rId26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true"/>
    <w:sig w:usb0="E0002EFF" w:usb1="C000785B" w:usb2="00000009" w:usb3="00000001" w:csb0="400001FF" w:csb1="FFFF0000"/>
  </w:font>
  <w:font w:name="JournalC">
    <w:panose1 w:val="00000000000000000000"/>
    <w:family w:val="auto"/>
    <w:charset w:val="cc"/>
    <w:notTrueType w:val="false"/>
    <w:sig w:usb0="00000201" w:usb1="00000000" w:usb2="00000000" w:usb3="00000000" w:csb0="00000004" w:csb1="00000000"/>
  </w:font>
  <w:font w:name="Verdana">
    <w:panose1 w:val="020B0604030504040204"/>
    <w:family w:val="swiss"/>
    <w:charset w:val="cc"/>
    <w:notTrueType w:val="true"/>
    <w:sig w:usb0="A10006FF" w:usb1="4000205B" w:usb2="00000010" w:usb3="00000001" w:csb0="2000019F" w:csb1="00000001"/>
  </w:font>
  <w:font w:name="Georgia">
    <w:panose1 w:val="02040502050405020303"/>
    <w:family w:val="roman"/>
    <w:charset w:val="cc"/>
    <w:notTrueType w:val="true"/>
    <w:sig w:usb0="00000287" w:usb1="00000001" w:usb2="00000001" w:usb3="00000001" w:csb0="2000009F" w:csb1="00000001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sdt>
    <w:sdtPr>
      <w:id w:val="-1"/>
      <w:docPartObj>
        <w:docPartGallery w:val="Page Numbers (Bottom of Page)"/>
        <w:docPartUnique/>
      </w:docPartObj>
    </w:sdtPr>
    <w:sdtContent>
      <w:p>
        <w:pPr>
          <w:pStyle w:val="aff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>
    <w:pPr>
      <w:pStyle w:val="af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aff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af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af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31764528"/>
    <w:multiLevelType w:val="multilevel"/>
    <w:tmpl w:val="393e510e"/>
    <w:lvl w:ilvl="0">
      <w:start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lvlText w:val="%1.%2"/>
      <w:lvlJc w:val="left"/>
      <w:isLgl/>
      <w:pPr>
        <w:ind w:left="1080" w:hanging="720"/>
      </w:pPr>
      <w:rPr>
        <w:rFonts w:ascii="Times New Roman" w:hAnsi="Times New Roman" w:cs="Times New Roman" w:hint="default"/>
        <w:b w:val="0"/>
      </w:rPr>
    </w:lvl>
    <w:lvl w:ilvl="2">
      <w:start w:val="1"/>
      <w:lvlText w:val="%1.%2.%3"/>
      <w:lvlJc w:val="left"/>
      <w:isLgl/>
      <w:pPr>
        <w:ind w:left="1080" w:hanging="720"/>
      </w:pPr>
      <w:rPr>
        <w:rFonts w:hint="default"/>
      </w:rPr>
    </w:lvl>
    <w:lvl w:ilvl="3">
      <w:start w:val="1"/>
      <w:lvlText w:val="%1.%2.%3.%4"/>
      <w:lvlJc w:val="left"/>
      <w:isLgl/>
      <w:pPr>
        <w:ind w:left="1080" w:hanging="720"/>
      </w:pPr>
      <w:rPr>
        <w:rFonts w:hint="default"/>
      </w:rPr>
    </w:lvl>
    <w:lvl w:ilvl="4">
      <w:start w:val="1"/>
      <w:lvlText w:val="%1.%2.%3.%4.%5"/>
      <w:lvlJc w:val="left"/>
      <w:isLgl/>
      <w:pPr>
        <w:ind w:left="1440" w:hanging="1080"/>
      </w:pPr>
      <w:rPr>
        <w:rFonts w:hint="default"/>
      </w:rPr>
    </w:lvl>
    <w:lvl w:ilvl="5">
      <w:start w:val="1"/>
      <w:lvlText w:val="%1.%2.%3.%4.%5.%6"/>
      <w:lvlJc w:val="left"/>
      <w:isLgl/>
      <w:pPr>
        <w:ind w:left="1440" w:hanging="1080"/>
      </w:pPr>
      <w:rPr>
        <w:rFonts w:hint="default"/>
      </w:rPr>
    </w:lvl>
    <w:lvl w:ilvl="6">
      <w:start w:val="1"/>
      <w:lvlText w:val="%1.%2.%3.%4.%5.%6.%7"/>
      <w:lvlJc w:val="left"/>
      <w:isLgl/>
      <w:pPr>
        <w:ind w:left="1800" w:hanging="1440"/>
      </w:pPr>
      <w:rPr>
        <w:rFonts w:hint="default"/>
      </w:rPr>
    </w:lvl>
    <w:lvl w:ilvl="7">
      <w:start w:val="1"/>
      <w:lvlText w:val="%1.%2.%3.%4.%5.%6.%7.%8"/>
      <w:lvlJc w:val="left"/>
      <w:isLgl/>
      <w:pPr>
        <w:ind w:left="1800" w:hanging="1440"/>
      </w:pPr>
      <w:rPr>
        <w:rFonts w:hint="default"/>
      </w:rPr>
    </w:lvl>
    <w:lvl w:ilvl="8">
      <w:start w:val="1"/>
      <w:lvlText w:val="%1.%2.%3.%4.%5.%6.%7.%8.%9"/>
      <w:lvlJc w:val="left"/>
      <w:isLgl/>
      <w:pPr>
        <w:ind w:left="1800" w:hanging="1440"/>
      </w:pPr>
      <w:rPr>
        <w:rFonts w:hint="default"/>
      </w:rPr>
    </w:lvl>
  </w:abstractNum>
  <w:abstractNum w:abstractNumId="1">
    <w:nsid w:val="1cef3bc1"/>
    <w:multiLevelType w:val="hybridMultilevel"/>
    <w:tmpl w:val="7b48f674"/>
    <w:lvl w:ilvl="0" w:tplc="5316019e">
      <w:start w:val="1"/>
      <w:lvlText w:val="%1."/>
      <w:lvlJc w:val="left"/>
      <w:pPr>
        <w:ind w:left="1428" w:hanging="360"/>
      </w:pPr>
      <w:rPr>
        <w:b w:val="0"/>
      </w:rPr>
    </w:lvl>
    <w:lvl w:ilvl="1" w:tentative="on" w:tplc="4190019">
      <w:start w:val="1"/>
      <w:numFmt w:val="lowerLetter"/>
      <w:lvlText w:val="%2."/>
      <w:lvlJc w:val="left"/>
      <w:pPr>
        <w:ind w:left="2148" w:hanging="360"/>
      </w:pPr>
    </w:lvl>
    <w:lvl w:ilvl="2" w:tentative="on" w:tplc="419001b">
      <w:start w:val="1"/>
      <w:numFmt w:val="lowerRoman"/>
      <w:lvlText w:val="%3."/>
      <w:lvlJc w:val="right"/>
      <w:pPr>
        <w:ind w:left="2868" w:hanging="180"/>
      </w:pPr>
    </w:lvl>
    <w:lvl w:ilvl="3" w:tentative="on" w:tplc="419000f">
      <w:start w:val="1"/>
      <w:lvlText w:val="%4."/>
      <w:lvlJc w:val="left"/>
      <w:pPr>
        <w:ind w:left="3588" w:hanging="360"/>
      </w:pPr>
    </w:lvl>
    <w:lvl w:ilvl="4" w:tentative="on" w:tplc="4190019">
      <w:start w:val="1"/>
      <w:numFmt w:val="lowerLetter"/>
      <w:lvlText w:val="%5."/>
      <w:lvlJc w:val="left"/>
      <w:pPr>
        <w:ind w:left="4308" w:hanging="360"/>
      </w:pPr>
    </w:lvl>
    <w:lvl w:ilvl="5" w:tentative="on" w:tplc="419001b">
      <w:start w:val="1"/>
      <w:numFmt w:val="lowerRoman"/>
      <w:lvlText w:val="%6."/>
      <w:lvlJc w:val="right"/>
      <w:pPr>
        <w:ind w:left="5028" w:hanging="180"/>
      </w:pPr>
    </w:lvl>
    <w:lvl w:ilvl="6" w:tentative="on" w:tplc="419000f">
      <w:start w:val="1"/>
      <w:lvlText w:val="%7."/>
      <w:lvlJc w:val="left"/>
      <w:pPr>
        <w:ind w:left="5748" w:hanging="360"/>
      </w:pPr>
    </w:lvl>
    <w:lvl w:ilvl="7" w:tentative="on" w:tplc="4190019">
      <w:start w:val="1"/>
      <w:numFmt w:val="lowerLetter"/>
      <w:lvlText w:val="%8."/>
      <w:lvlJc w:val="left"/>
      <w:pPr>
        <w:ind w:left="6468" w:hanging="360"/>
      </w:pPr>
    </w:lvl>
    <w:lvl w:ilvl="8" w:tentative="on" w:tplc="419001b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5ea06f60"/>
    <w:multiLevelType w:val="hybridMultilevel"/>
    <w:tmpl w:val="149615b0"/>
    <w:lvl w:ilvl="0" w:tplc="5316019e">
      <w:start w:val="1"/>
      <w:lvlText w:val="%1."/>
      <w:lvlJc w:val="left"/>
      <w:pPr>
        <w:ind w:left="2421" w:hanging="360"/>
      </w:pPr>
      <w:rPr>
        <w:b w:val="0"/>
      </w:rPr>
    </w:lvl>
    <w:lvl w:ilvl="1" w:tentative="on" w:tplc="4190019">
      <w:start w:val="1"/>
      <w:numFmt w:val="lowerLetter"/>
      <w:lvlText w:val="%2."/>
      <w:lvlJc w:val="left"/>
      <w:pPr>
        <w:ind w:left="2433" w:hanging="360"/>
      </w:pPr>
    </w:lvl>
    <w:lvl w:ilvl="2" w:tentative="on" w:tplc="419001b">
      <w:start w:val="1"/>
      <w:numFmt w:val="lowerRoman"/>
      <w:lvlText w:val="%3."/>
      <w:lvlJc w:val="right"/>
      <w:pPr>
        <w:ind w:left="3153" w:hanging="180"/>
      </w:pPr>
    </w:lvl>
    <w:lvl w:ilvl="3" w:tentative="on" w:tplc="419000f">
      <w:start w:val="1"/>
      <w:lvlText w:val="%4."/>
      <w:lvlJc w:val="left"/>
      <w:pPr>
        <w:ind w:left="3873" w:hanging="360"/>
      </w:pPr>
    </w:lvl>
    <w:lvl w:ilvl="4" w:tentative="on" w:tplc="4190019">
      <w:start w:val="1"/>
      <w:numFmt w:val="lowerLetter"/>
      <w:lvlText w:val="%5."/>
      <w:lvlJc w:val="left"/>
      <w:pPr>
        <w:ind w:left="4593" w:hanging="360"/>
      </w:pPr>
    </w:lvl>
    <w:lvl w:ilvl="5" w:tentative="on" w:tplc="419001b">
      <w:start w:val="1"/>
      <w:numFmt w:val="lowerRoman"/>
      <w:lvlText w:val="%6."/>
      <w:lvlJc w:val="right"/>
      <w:pPr>
        <w:ind w:left="5313" w:hanging="180"/>
      </w:pPr>
    </w:lvl>
    <w:lvl w:ilvl="6" w:tentative="on" w:tplc="419000f">
      <w:start w:val="1"/>
      <w:lvlText w:val="%7."/>
      <w:lvlJc w:val="left"/>
      <w:pPr>
        <w:ind w:left="6033" w:hanging="360"/>
      </w:pPr>
    </w:lvl>
    <w:lvl w:ilvl="7" w:tentative="on" w:tplc="4190019">
      <w:start w:val="1"/>
      <w:numFmt w:val="lowerLetter"/>
      <w:lvlText w:val="%8."/>
      <w:lvlJc w:val="left"/>
      <w:pPr>
        <w:ind w:left="6753" w:hanging="360"/>
      </w:pPr>
    </w:lvl>
    <w:lvl w:ilvl="8" w:tentative="on" w:tplc="419001b">
      <w:start w:val="1"/>
      <w:numFmt w:val="lowerRoman"/>
      <w:lvlText w:val="%9."/>
      <w:lvlJc w:val="right"/>
      <w:pPr>
        <w:ind w:left="7473" w:hanging="180"/>
      </w:pPr>
    </w:lvl>
  </w:abstractNum>
  <w:abstractNum w:abstractNumId="3">
    <w:nsid w:val="57a1164a"/>
    <w:multiLevelType w:val="hybridMultilevel"/>
    <w:tmpl w:val="ea823e7e"/>
    <w:lvl w:ilvl="0" w:tplc="5316019e">
      <w:start w:val="1"/>
      <w:lvlText w:val="%1."/>
      <w:lvlJc w:val="left"/>
      <w:pPr>
        <w:ind w:left="2279" w:hanging="360"/>
      </w:pPr>
      <w:rPr>
        <w:b w:val="0"/>
      </w:rPr>
    </w:lvl>
    <w:lvl w:ilvl="1" w:tentative="on" w:tplc="4190019">
      <w:start w:val="1"/>
      <w:numFmt w:val="lowerLetter"/>
      <w:lvlText w:val="%2."/>
      <w:lvlJc w:val="left"/>
      <w:pPr>
        <w:ind w:left="2291" w:hanging="360"/>
      </w:pPr>
    </w:lvl>
    <w:lvl w:ilvl="2" w:tentative="on" w:tplc="419001b">
      <w:start w:val="1"/>
      <w:numFmt w:val="lowerRoman"/>
      <w:lvlText w:val="%3."/>
      <w:lvlJc w:val="right"/>
      <w:pPr>
        <w:ind w:left="3011" w:hanging="180"/>
      </w:pPr>
    </w:lvl>
    <w:lvl w:ilvl="3" w:tentative="on" w:tplc="419000f">
      <w:start w:val="1"/>
      <w:lvlText w:val="%4."/>
      <w:lvlJc w:val="left"/>
      <w:pPr>
        <w:ind w:left="3731" w:hanging="360"/>
      </w:pPr>
    </w:lvl>
    <w:lvl w:ilvl="4" w:tentative="on" w:tplc="4190019">
      <w:start w:val="1"/>
      <w:numFmt w:val="lowerLetter"/>
      <w:lvlText w:val="%5."/>
      <w:lvlJc w:val="left"/>
      <w:pPr>
        <w:ind w:left="4451" w:hanging="360"/>
      </w:pPr>
    </w:lvl>
    <w:lvl w:ilvl="5" w:tentative="on" w:tplc="419001b">
      <w:start w:val="1"/>
      <w:numFmt w:val="lowerRoman"/>
      <w:lvlText w:val="%6."/>
      <w:lvlJc w:val="right"/>
      <w:pPr>
        <w:ind w:left="5171" w:hanging="180"/>
      </w:pPr>
    </w:lvl>
    <w:lvl w:ilvl="6" w:tentative="on" w:tplc="419000f">
      <w:start w:val="1"/>
      <w:lvlText w:val="%7."/>
      <w:lvlJc w:val="left"/>
      <w:pPr>
        <w:ind w:left="5891" w:hanging="360"/>
      </w:pPr>
    </w:lvl>
    <w:lvl w:ilvl="7" w:tentative="on" w:tplc="4190019">
      <w:start w:val="1"/>
      <w:numFmt w:val="lowerLetter"/>
      <w:lvlText w:val="%8."/>
      <w:lvlJc w:val="left"/>
      <w:pPr>
        <w:ind w:left="6611" w:hanging="360"/>
      </w:pPr>
    </w:lvl>
    <w:lvl w:ilvl="8" w:tentative="on" w:tplc="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7c675b0a"/>
    <w:multiLevelType w:val="hybridMultilevel"/>
    <w:tmpl w:val="ea823e7e"/>
    <w:lvl w:ilvl="0" w:tplc="5316019e">
      <w:start w:val="1"/>
      <w:lvlText w:val="%1."/>
      <w:lvlJc w:val="left"/>
      <w:pPr>
        <w:ind w:left="2279" w:hanging="360"/>
      </w:pPr>
      <w:rPr>
        <w:b w:val="0"/>
      </w:rPr>
    </w:lvl>
    <w:lvl w:ilvl="1" w:tentative="on" w:tplc="4190019">
      <w:start w:val="1"/>
      <w:numFmt w:val="lowerLetter"/>
      <w:lvlText w:val="%2."/>
      <w:lvlJc w:val="left"/>
      <w:pPr>
        <w:ind w:left="2291" w:hanging="360"/>
      </w:pPr>
    </w:lvl>
    <w:lvl w:ilvl="2" w:tentative="on" w:tplc="419001b">
      <w:start w:val="1"/>
      <w:numFmt w:val="lowerRoman"/>
      <w:lvlText w:val="%3."/>
      <w:lvlJc w:val="right"/>
      <w:pPr>
        <w:ind w:left="3011" w:hanging="180"/>
      </w:pPr>
    </w:lvl>
    <w:lvl w:ilvl="3" w:tentative="on" w:tplc="419000f">
      <w:start w:val="1"/>
      <w:lvlText w:val="%4."/>
      <w:lvlJc w:val="left"/>
      <w:pPr>
        <w:ind w:left="3731" w:hanging="360"/>
      </w:pPr>
    </w:lvl>
    <w:lvl w:ilvl="4" w:tentative="on" w:tplc="4190019">
      <w:start w:val="1"/>
      <w:numFmt w:val="lowerLetter"/>
      <w:lvlText w:val="%5."/>
      <w:lvlJc w:val="left"/>
      <w:pPr>
        <w:ind w:left="4451" w:hanging="360"/>
      </w:pPr>
    </w:lvl>
    <w:lvl w:ilvl="5" w:tentative="on" w:tplc="419001b">
      <w:start w:val="1"/>
      <w:numFmt w:val="lowerRoman"/>
      <w:lvlText w:val="%6."/>
      <w:lvlJc w:val="right"/>
      <w:pPr>
        <w:ind w:left="5171" w:hanging="180"/>
      </w:pPr>
    </w:lvl>
    <w:lvl w:ilvl="6" w:tentative="on" w:tplc="419000f">
      <w:start w:val="1"/>
      <w:lvlText w:val="%7."/>
      <w:lvlJc w:val="left"/>
      <w:pPr>
        <w:ind w:left="5891" w:hanging="360"/>
      </w:pPr>
    </w:lvl>
    <w:lvl w:ilvl="7" w:tentative="on" w:tplc="4190019">
      <w:start w:val="1"/>
      <w:numFmt w:val="lowerLetter"/>
      <w:lvlText w:val="%8."/>
      <w:lvlJc w:val="left"/>
      <w:pPr>
        <w:ind w:left="6611" w:hanging="360"/>
      </w:pPr>
    </w:lvl>
    <w:lvl w:ilvl="8" w:tentative="on" w:tplc="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636617e8"/>
    <w:multiLevelType w:val="hybridMultilevel"/>
    <w:tmpl w:val="98e2b062"/>
    <w:lvl w:ilvl="0" w:tplc="419000f">
      <w:start w:val="1"/>
      <w:lvlText w:val="%1."/>
      <w:lvlJc w:val="left"/>
      <w:pPr>
        <w:ind w:left="1571" w:hanging="360"/>
      </w:pPr>
    </w:lvl>
    <w:lvl w:ilvl="1" w:tentative="on" w:tplc="4190019">
      <w:start w:val="1"/>
      <w:numFmt w:val="lowerLetter"/>
      <w:lvlText w:val="%2."/>
      <w:lvlJc w:val="left"/>
      <w:pPr>
        <w:ind w:left="2291" w:hanging="360"/>
      </w:pPr>
    </w:lvl>
    <w:lvl w:ilvl="2" w:tentative="on" w:tplc="419001b">
      <w:start w:val="1"/>
      <w:numFmt w:val="lowerRoman"/>
      <w:lvlText w:val="%3."/>
      <w:lvlJc w:val="right"/>
      <w:pPr>
        <w:ind w:left="3011" w:hanging="180"/>
      </w:pPr>
    </w:lvl>
    <w:lvl w:ilvl="3" w:tentative="on" w:tplc="419000f">
      <w:start w:val="1"/>
      <w:lvlText w:val="%4."/>
      <w:lvlJc w:val="left"/>
      <w:pPr>
        <w:ind w:left="3731" w:hanging="360"/>
      </w:pPr>
    </w:lvl>
    <w:lvl w:ilvl="4" w:tentative="on" w:tplc="4190019">
      <w:start w:val="1"/>
      <w:numFmt w:val="lowerLetter"/>
      <w:lvlText w:val="%5."/>
      <w:lvlJc w:val="left"/>
      <w:pPr>
        <w:ind w:left="4451" w:hanging="360"/>
      </w:pPr>
    </w:lvl>
    <w:lvl w:ilvl="5" w:tentative="on" w:tplc="419001b">
      <w:start w:val="1"/>
      <w:numFmt w:val="lowerRoman"/>
      <w:lvlText w:val="%6."/>
      <w:lvlJc w:val="right"/>
      <w:pPr>
        <w:ind w:left="5171" w:hanging="180"/>
      </w:pPr>
    </w:lvl>
    <w:lvl w:ilvl="6" w:tentative="on" w:tplc="419000f">
      <w:start w:val="1"/>
      <w:lvlText w:val="%7."/>
      <w:lvlJc w:val="left"/>
      <w:pPr>
        <w:ind w:left="5891" w:hanging="360"/>
      </w:pPr>
    </w:lvl>
    <w:lvl w:ilvl="7" w:tentative="on" w:tplc="4190019">
      <w:start w:val="1"/>
      <w:numFmt w:val="lowerLetter"/>
      <w:lvlText w:val="%8."/>
      <w:lvlJc w:val="left"/>
      <w:pPr>
        <w:ind w:left="6611" w:hanging="360"/>
      </w:pPr>
    </w:lvl>
    <w:lvl w:ilvl="8" w:tentative="on" w:tplc="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7805fb7"/>
    <w:multiLevelType w:val="hybridMultilevel"/>
    <w:tmpl w:val="2ce25f1c"/>
    <w:lvl w:ilvl="0" w:tplc="419000f">
      <w:start w:val="1"/>
      <w:lvlText w:val="%1."/>
      <w:lvlJc w:val="left"/>
      <w:pPr>
        <w:ind w:left="1571" w:hanging="360"/>
      </w:pPr>
    </w:lvl>
    <w:lvl w:ilvl="1" w:tentative="on" w:tplc="4190019">
      <w:start w:val="1"/>
      <w:numFmt w:val="lowerLetter"/>
      <w:lvlText w:val="%2."/>
      <w:lvlJc w:val="left"/>
      <w:pPr>
        <w:ind w:left="2291" w:hanging="360"/>
      </w:pPr>
    </w:lvl>
    <w:lvl w:ilvl="2" w:tentative="on" w:tplc="419001b">
      <w:start w:val="1"/>
      <w:numFmt w:val="lowerRoman"/>
      <w:lvlText w:val="%3."/>
      <w:lvlJc w:val="right"/>
      <w:pPr>
        <w:ind w:left="3011" w:hanging="180"/>
      </w:pPr>
    </w:lvl>
    <w:lvl w:ilvl="3" w:tentative="on" w:tplc="419000f">
      <w:start w:val="1"/>
      <w:lvlText w:val="%4."/>
      <w:lvlJc w:val="left"/>
      <w:pPr>
        <w:ind w:left="3731" w:hanging="360"/>
      </w:pPr>
    </w:lvl>
    <w:lvl w:ilvl="4" w:tentative="on" w:tplc="4190019">
      <w:start w:val="1"/>
      <w:numFmt w:val="lowerLetter"/>
      <w:lvlText w:val="%5."/>
      <w:lvlJc w:val="left"/>
      <w:pPr>
        <w:ind w:left="4451" w:hanging="360"/>
      </w:pPr>
    </w:lvl>
    <w:lvl w:ilvl="5" w:tentative="on" w:tplc="419001b">
      <w:start w:val="1"/>
      <w:numFmt w:val="lowerRoman"/>
      <w:lvlText w:val="%6."/>
      <w:lvlJc w:val="right"/>
      <w:pPr>
        <w:ind w:left="5171" w:hanging="180"/>
      </w:pPr>
    </w:lvl>
    <w:lvl w:ilvl="6" w:tentative="on" w:tplc="419000f">
      <w:start w:val="1"/>
      <w:lvlText w:val="%7."/>
      <w:lvlJc w:val="left"/>
      <w:pPr>
        <w:ind w:left="5891" w:hanging="360"/>
      </w:pPr>
    </w:lvl>
    <w:lvl w:ilvl="7" w:tentative="on" w:tplc="4190019">
      <w:start w:val="1"/>
      <w:numFmt w:val="lowerLetter"/>
      <w:lvlText w:val="%8."/>
      <w:lvlJc w:val="left"/>
      <w:pPr>
        <w:ind w:left="6611" w:hanging="360"/>
      </w:pPr>
    </w:lvl>
    <w:lvl w:ilvl="8" w:tentative="on" w:tplc="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47a6702c"/>
    <w:multiLevelType w:val="hybridMultilevel"/>
    <w:tmpl w:val="b1c8edbc"/>
    <w:lvl w:ilvl="0" w:tplc="5316019e">
      <w:start w:val="1"/>
      <w:lvlText w:val="%1."/>
      <w:lvlJc w:val="left"/>
      <w:pPr>
        <w:ind w:left="2421" w:hanging="360"/>
      </w:pPr>
      <w:rPr>
        <w:b w:val="0"/>
      </w:rPr>
    </w:lvl>
    <w:lvl w:ilvl="1" w:tentative="on" w:tplc="4190019">
      <w:start w:val="1"/>
      <w:numFmt w:val="lowerLetter"/>
      <w:lvlText w:val="%2."/>
      <w:lvlJc w:val="left"/>
      <w:pPr>
        <w:ind w:left="2433" w:hanging="360"/>
      </w:pPr>
    </w:lvl>
    <w:lvl w:ilvl="2" w:tentative="on" w:tplc="419001b">
      <w:start w:val="1"/>
      <w:numFmt w:val="lowerRoman"/>
      <w:lvlText w:val="%3."/>
      <w:lvlJc w:val="right"/>
      <w:pPr>
        <w:ind w:left="3153" w:hanging="180"/>
      </w:pPr>
    </w:lvl>
    <w:lvl w:ilvl="3" w:tentative="on" w:tplc="419000f">
      <w:start w:val="1"/>
      <w:lvlText w:val="%4."/>
      <w:lvlJc w:val="left"/>
      <w:pPr>
        <w:ind w:left="3873" w:hanging="360"/>
      </w:pPr>
    </w:lvl>
    <w:lvl w:ilvl="4" w:tentative="on" w:tplc="4190019">
      <w:start w:val="1"/>
      <w:numFmt w:val="lowerLetter"/>
      <w:lvlText w:val="%5."/>
      <w:lvlJc w:val="left"/>
      <w:pPr>
        <w:ind w:left="4593" w:hanging="360"/>
      </w:pPr>
    </w:lvl>
    <w:lvl w:ilvl="5" w:tentative="on" w:tplc="419001b">
      <w:start w:val="1"/>
      <w:numFmt w:val="lowerRoman"/>
      <w:lvlText w:val="%6."/>
      <w:lvlJc w:val="right"/>
      <w:pPr>
        <w:ind w:left="5313" w:hanging="180"/>
      </w:pPr>
    </w:lvl>
    <w:lvl w:ilvl="6" w:tentative="on" w:tplc="419000f">
      <w:start w:val="1"/>
      <w:lvlText w:val="%7."/>
      <w:lvlJc w:val="left"/>
      <w:pPr>
        <w:ind w:left="6033" w:hanging="360"/>
      </w:pPr>
    </w:lvl>
    <w:lvl w:ilvl="7" w:tentative="on" w:tplc="4190019">
      <w:start w:val="1"/>
      <w:numFmt w:val="lowerLetter"/>
      <w:lvlText w:val="%8."/>
      <w:lvlJc w:val="left"/>
      <w:pPr>
        <w:ind w:left="6753" w:hanging="360"/>
      </w:pPr>
    </w:lvl>
    <w:lvl w:ilvl="8" w:tentative="on" w:tplc="419001b">
      <w:start w:val="1"/>
      <w:numFmt w:val="lowerRoman"/>
      <w:lvlText w:val="%9."/>
      <w:lvlJc w:val="right"/>
      <w:pPr>
        <w:ind w:left="7473" w:hanging="180"/>
      </w:pPr>
    </w:lvl>
  </w:abstractNum>
  <w:abstractNum w:abstractNumId="8">
    <w:nsid w:val="1aa143fb"/>
    <w:multiLevelType w:val="hybridMultilevel"/>
    <w:tmpl w:val="ac7455b0"/>
    <w:lvl w:ilvl="0" w:tplc="dbce11e4">
      <w:start w:val="1"/>
      <w:lvlText w:val="%1."/>
      <w:lvlJc w:val="left"/>
      <w:pPr>
        <w:ind w:left="1778" w:hanging="360"/>
      </w:pPr>
      <w:rPr>
        <w:rFonts w:hint="default"/>
        <w:color w:val="auto"/>
      </w:rPr>
    </w:lvl>
    <w:lvl w:ilvl="1" w:tentative="on" w:tplc="4190019">
      <w:start w:val="1"/>
      <w:numFmt w:val="lowerLetter"/>
      <w:lvlText w:val="%2."/>
      <w:lvlJc w:val="left"/>
      <w:pPr>
        <w:ind w:left="2149" w:hanging="360"/>
      </w:pPr>
    </w:lvl>
    <w:lvl w:ilvl="2" w:tentative="on" w:tplc="419001b">
      <w:start w:val="1"/>
      <w:numFmt w:val="lowerRoman"/>
      <w:lvlText w:val="%3."/>
      <w:lvlJc w:val="right"/>
      <w:pPr>
        <w:ind w:left="2869" w:hanging="180"/>
      </w:pPr>
    </w:lvl>
    <w:lvl w:ilvl="3" w:tentative="on" w:tplc="419000f">
      <w:start w:val="1"/>
      <w:lvlText w:val="%4."/>
      <w:lvlJc w:val="left"/>
      <w:pPr>
        <w:ind w:left="3589" w:hanging="360"/>
      </w:pPr>
    </w:lvl>
    <w:lvl w:ilvl="4" w:tentative="on" w:tplc="4190019">
      <w:start w:val="1"/>
      <w:numFmt w:val="lowerLetter"/>
      <w:lvlText w:val="%5."/>
      <w:lvlJc w:val="left"/>
      <w:pPr>
        <w:ind w:left="4309" w:hanging="360"/>
      </w:pPr>
    </w:lvl>
    <w:lvl w:ilvl="5" w:tentative="on" w:tplc="419001b">
      <w:start w:val="1"/>
      <w:numFmt w:val="lowerRoman"/>
      <w:lvlText w:val="%6."/>
      <w:lvlJc w:val="right"/>
      <w:pPr>
        <w:ind w:left="5029" w:hanging="180"/>
      </w:pPr>
    </w:lvl>
    <w:lvl w:ilvl="6" w:tentative="on" w:tplc="419000f">
      <w:start w:val="1"/>
      <w:lvlText w:val="%7."/>
      <w:lvlJc w:val="left"/>
      <w:pPr>
        <w:ind w:left="5749" w:hanging="360"/>
      </w:pPr>
    </w:lvl>
    <w:lvl w:ilvl="7" w:tentative="on" w:tplc="4190019">
      <w:start w:val="1"/>
      <w:numFmt w:val="lowerLetter"/>
      <w:lvlText w:val="%8."/>
      <w:lvlJc w:val="left"/>
      <w:pPr>
        <w:ind w:left="6469" w:hanging="360"/>
      </w:pPr>
    </w:lvl>
    <w:lvl w:ilvl="8" w:tentative="on" w:tplc="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c244d0f"/>
    <w:multiLevelType w:val="hybridMultilevel"/>
    <w:tmpl w:val="fa2abb08"/>
    <w:lvl w:ilvl="0" w:tplc="419000f">
      <w:start w:val="1"/>
      <w:lvlText w:val="%1."/>
      <w:lvlJc w:val="left"/>
      <w:pPr>
        <w:ind w:left="1571" w:hanging="360"/>
      </w:pPr>
    </w:lvl>
    <w:lvl w:ilvl="1" w:tentative="on" w:tplc="4190019">
      <w:start w:val="1"/>
      <w:numFmt w:val="lowerLetter"/>
      <w:lvlText w:val="%2."/>
      <w:lvlJc w:val="left"/>
      <w:pPr>
        <w:ind w:left="2291" w:hanging="360"/>
      </w:pPr>
    </w:lvl>
    <w:lvl w:ilvl="2" w:tentative="on" w:tplc="419001b">
      <w:start w:val="1"/>
      <w:numFmt w:val="lowerRoman"/>
      <w:lvlText w:val="%3."/>
      <w:lvlJc w:val="right"/>
      <w:pPr>
        <w:ind w:left="3011" w:hanging="180"/>
      </w:pPr>
    </w:lvl>
    <w:lvl w:ilvl="3" w:tentative="on" w:tplc="419000f">
      <w:start w:val="1"/>
      <w:lvlText w:val="%4."/>
      <w:lvlJc w:val="left"/>
      <w:pPr>
        <w:ind w:left="3731" w:hanging="360"/>
      </w:pPr>
    </w:lvl>
    <w:lvl w:ilvl="4" w:tentative="on" w:tplc="4190019">
      <w:start w:val="1"/>
      <w:numFmt w:val="lowerLetter"/>
      <w:lvlText w:val="%5."/>
      <w:lvlJc w:val="left"/>
      <w:pPr>
        <w:ind w:left="4451" w:hanging="360"/>
      </w:pPr>
    </w:lvl>
    <w:lvl w:ilvl="5" w:tentative="on" w:tplc="419001b">
      <w:start w:val="1"/>
      <w:numFmt w:val="lowerRoman"/>
      <w:lvlText w:val="%6."/>
      <w:lvlJc w:val="right"/>
      <w:pPr>
        <w:ind w:left="5171" w:hanging="180"/>
      </w:pPr>
    </w:lvl>
    <w:lvl w:ilvl="6" w:tentative="on" w:tplc="419000f">
      <w:start w:val="1"/>
      <w:lvlText w:val="%7."/>
      <w:lvlJc w:val="left"/>
      <w:pPr>
        <w:ind w:left="5891" w:hanging="360"/>
      </w:pPr>
    </w:lvl>
    <w:lvl w:ilvl="7" w:tentative="on" w:tplc="4190019">
      <w:start w:val="1"/>
      <w:numFmt w:val="lowerLetter"/>
      <w:lvlText w:val="%8."/>
      <w:lvlJc w:val="left"/>
      <w:pPr>
        <w:ind w:left="6611" w:hanging="360"/>
      </w:pPr>
    </w:lvl>
    <w:lvl w:ilvl="8" w:tentative="on" w:tplc="419001b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7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customStyle="1" w:styleId="a7">
    <w:name w:val="Название Знак"/>
    <w:basedOn w:val="a2"/>
    <w:link w:val="Title"/>
    <w:rPr>
      <w:rFonts w:asciiTheme="majorHAnsi" w:eastAsiaTheme="majorEastAsia" w:hAnsiTheme="majorHAnsi" w:cstheme="majorBidi"/>
      <w:color w:val="17365D"/>
      <w:sz w:val="52"/>
      <w:szCs w:val="52"/>
      <w:kern w:val="28"/>
      <w:spacing w:val="5"/>
    </w:rPr>
  </w:style>
  <w:style w:type="character" w:customStyle="1" w:styleId="af9">
    <w:name w:val="Верхний колонтитул Знак"/>
    <w:basedOn w:val="a2"/>
    <w:link w:val="header"/>
  </w:style>
  <w:style w:type="character" w:customStyle="1" w:styleId="affb">
    <w:name w:val="Нижний колонтитул Знак"/>
    <w:basedOn w:val="a2"/>
    <w:link w:val="footer"/>
  </w:style>
  <w:style w:type="paragraph" w:styleId="a6">
    <w:name w:val="Title"/>
    <w:basedOn w:val="a1"/>
    <w:next w:val="a1"/>
    <w:link w:val="Название Знак"/>
    <w:qFormat/>
    <w:pPr>
      <w:contextualSpacing/>
      <w:pBdr>
        <w:bottom w:val="single" w:sz="8" w:space="4" w:color="4F81BD"/>
      </w:pBdr>
      <w:spacing w:after="300" w:line="240" w:lineRule="auto"/>
    </w:pPr>
    <w:rPr>
      <w:rFonts w:asciiTheme="majorHAnsi" w:eastAsiaTheme="majorEastAsia" w:hAnsiTheme="majorHAnsi" w:cstheme="majorBidi"/>
      <w:color w:val="17365D"/>
      <w:sz w:val="52"/>
      <w:szCs w:val="52"/>
      <w:kern w:val="28"/>
      <w:spacing w:val="5"/>
    </w:rPr>
  </w:style>
  <w:style w:type="paragraph" w:styleId="af3">
    <w:name w:val="List Paragraph"/>
    <w:basedOn w:val="a1"/>
    <w:qFormat/>
    <w:pPr>
      <w:ind w:left="720" w:firstLine="4321"/>
      <w:contextualSpacing/>
      <w:spacing w:after="0" w:line="360" w:lineRule="auto"/>
    </w:pPr>
    <w:rPr>
      <w:lang w:eastAsia="ru-RU"/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2"/>
    <w:qFormat/>
    <w:rPr>
      <w:b/>
      <w:bCs/>
    </w:rPr>
  </w:style>
  <w:style w:type="paragraph" w:styleId="af8">
    <w:name w:val="header"/>
    <w:basedOn w:val="a1"/>
    <w:link w:val="Верхний колонтитул Знак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fa">
    <w:name w:val="Hyperlink"/>
    <w:basedOn w:val="a2"/>
    <w:unhideWhenUsed/>
    <w:rPr>
      <w:color w:val="0000FF"/>
      <w:u w:val="single" w:color="auto"/>
    </w:rPr>
  </w:style>
  <w:style w:type="paragraph" w:styleId="affa">
    <w:name w:val="footer"/>
    <w:basedOn w:val="a1"/>
    <w:link w:val="Нижний колонтитул Знак"/>
    <w:unhideWhenUsed/>
    <w:pPr>
      <w:tabs>
        <w:tab w:val="center" w:pos="4677"/>
        <w:tab w:val="right" w:pos="9355"/>
      </w:tabs>
      <w:spacing w:after="0" w:line="240" w:lineRule="auto"/>
    </w:pPr>
  </w:style>
  <w:style w:type="table" w:styleId="afffff5">
    <w:name w:val="Table Grid"/>
    <w:basedOn w:val="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23" Type="http://schemas.openxmlformats.org/officeDocument/2006/relationships/header" Target="header1.xml" /><Relationship Id="rId24" Type="http://schemas.openxmlformats.org/officeDocument/2006/relationships/header" Target="header2.xml" /><Relationship Id="rId25" Type="http://schemas.openxmlformats.org/officeDocument/2006/relationships/footer" Target="footer1.xml" /><Relationship Id="rId26" Type="http://schemas.openxmlformats.org/officeDocument/2006/relationships/footer" Target="footer2.xml" /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emf" /><Relationship Id="rId5" Type="http://schemas.openxmlformats.org/officeDocument/2006/relationships/image" Target="media/image5.jpe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jpeg" /><Relationship Id="rId10" Type="http://schemas.openxmlformats.org/officeDocument/2006/relationships/image" Target="media/image10.jpeg" /><Relationship Id="rId11" Type="http://schemas.openxmlformats.org/officeDocument/2006/relationships/image" Target="media/image11.png" /><Relationship Id="rId12" Type="http://schemas.openxmlformats.org/officeDocument/2006/relationships/image" Target="media/image12.jpe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3.jpeg" /><Relationship Id="rId21" Type="http://schemas.openxmlformats.org/officeDocument/2006/relationships/image" Target="media/image20.png" /><Relationship Id="rId22" Type="http://schemas.openxmlformats.org/officeDocument/2006/relationships/image" Target="media/image9.jpeg" /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fontTable" Target="fontTable.xml" /><Relationship Id="rId30" Type="http://schemas.openxmlformats.org/officeDocument/2006/relationships/webSettings" Target="webSettings.xml" /><Relationship Id="rId31" Type="http://schemas.openxmlformats.org/officeDocument/2006/relationships/numbering" Target="numbering.xml" /><Relationship Id="rId3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мвидео</cp:lastModifiedBy>
  <cp:revision>1</cp:revision>
  <dcterms:created xsi:type="dcterms:W3CDTF">2016-03-11T14:52:00Z</dcterms:created>
  <dcterms:modified xsi:type="dcterms:W3CDTF">2018-03-04T08:50:24Z</dcterms:modified>
  <cp:lastPrinted>2016-03-13T17:50:00Z</cp:lastPrinted>
  <cp:version>0900.0000.01</cp:version>
</cp:coreProperties>
</file>