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p/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урока в 11 классе</w:t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Публицистический стиль и его жанры: очерк портретный, проблемный, путевой, выступление. </w:t>
      </w:r>
    </w:p>
    <w:p/>
    <w:p/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Проблемы могут касаться и мировых проблем, и проблем внутри класса, и даже проблем одного человека - важно показать их значимость, ваше отношение к тому, о чем вы пишете. Сейчас вы будете анализировать текст вашей одноклассницы. По этому тексту будет и домашнее задание. Ваша одноклассница  согласилась предоставить свою работу для анализа на уроке. Её проблемный очерк  “Время пришло” высоко оценен на журналистских конкурсах разного уровня. 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Чтение текста очерка обучающимся.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 Прочитав текст самостоятельно, вы должны доказать, что перед вами проблемный очерк? Доказать это, записав свой ответ в рабочем листе. Работаем в парах. Курсивом выделен материал, который можно в данном задании пропустить для экономии времени.</w:t>
      </w:r>
    </w:p>
    <w:p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Текст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пришло!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(ответы по выполненной работе)</w:t>
      </w:r>
    </w:p>
    <w:p/>
    <w:p/>
    <w:p/>
    <w:p>
      <w:pPr>
        <w:ind w:firstLine="59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</w:rPr>
        <w:t>Материалы к уроку</w:t>
      </w:r>
    </w:p>
    <w:p>
      <w:pPr>
        <w:ind w:firstLine="597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Рабочий лист   </w:t>
      </w:r>
      <w:r>
        <w:rPr>
          <w:rFonts w:ascii="Times New Roman" w:eastAsia="Times New Roman" w:hAnsi="Times New Roman"/>
          <w:color w:val="000011"/>
          <w:sz w:val="24"/>
          <w:szCs w:val="24"/>
        </w:rPr>
        <w:t>ФИ________________</w:t>
      </w:r>
    </w:p>
    <w:p>
      <w:pPr>
        <w:ind w:firstLine="59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ind w:firstLine="597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Задание №1. </w:t>
      </w:r>
      <w:r>
        <w:rPr>
          <w:rFonts w:ascii="Times New Roman" w:eastAsia="Times New Roman" w:hAnsi="Times New Roman" w:cs="&quot;Open Sans&quot;"/>
          <w:sz w:val="24"/>
          <w:szCs w:val="24"/>
        </w:rPr>
        <w:t>Прочитайте тексты в левой колонке таблицы и соотнесите их с определённым стилем речи в правой колонке, ответы запишите в колонке “Ответы”.  При выполнении этого задания помните  опорную схему: цель употребления стиля - сфера употребления стиля- характерные особенности стиля.</w:t>
      </w:r>
    </w:p>
    <w:p>
      <w:pPr>
        <w:jc w:val="both"/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8721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ellMar>
          <w:top w:w="0" w:type="dxa"/>
          <w:left w:w="104" w:type="dxa"/>
          <w:bottom w:w="0" w:type="dxa"/>
          <w:right w:w="0" w:type="dxa"/>
        </w:tblCellMar>
      </w:tblPr>
      <w:tblGrid>
        <w:gridCol w:w="3476"/>
        <w:gridCol w:w="3334"/>
        <w:gridCol w:w="938"/>
        <w:gridCol w:w="973"/>
      </w:tblGrid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b/>
                <w:bCs/>
                <w:sz w:val="24"/>
                <w:szCs w:val="24"/>
              </w:rPr>
              <w:t>Стиль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 w:cs="&quot;Open Sans&quot;"/>
                <w:szCs w:val="20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&quot;Open Sans&quot;"/>
                <w:szCs w:val="20"/>
              </w:rPr>
              <w:t>Как-то в беседе с ребятами таксист поведал о забавном случае:</w:t>
            </w:r>
          </w:p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Cs w:val="20"/>
              </w:rPr>
              <w:t xml:space="preserve"> - Представьте себе. Сижу за рулем. Ночь. Скорость – 70. Вокруг – ни души. Уверен, что машине я один. И вдруг чувствую: на плечо мне опустилась рука… Я резко повернулся, чтобы защититься!.. Но… защищаться было не от кого. Точнее – незачем: на плече у меня сидел… котенок. Видимо, его оставил кто-то из пассажиров. </w:t>
            </w:r>
            <w:r>
              <w:rPr>
                <w:lang w:val="en-US"/>
                <w:rFonts w:ascii="Times New Roman" w:eastAsia="Times New Roman" w:hAnsi="Times New Roman" w:cs="&quot;Open Sans&quot;"/>
                <w:szCs w:val="20"/>
              </w:rPr>
              <w:t>Я пожалел малыша и отвез его к себе домой.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а. </w:t>
            </w: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>Научный</w:t>
            </w:r>
            <w:r>
              <w:rPr>
                <w:lang w:val="en-US"/>
                <w:rFonts w:ascii="Times New Roman" w:eastAsia="Times New Roman" w:hAnsi="Times New Roman" w:cs="&quot;Open Sans&quot;"/>
                <w:sz w:val="24"/>
                <w:szCs w:val="24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&quot;Open Sans&quot;"/>
                <w:szCs w:val="20"/>
              </w:rPr>
              <w:t xml:space="preserve">Плавунчики – мелкие (со скворца или мельче) кулики на невысоких ногах и со сравнительно коротким клювом. На пальцах кожистые перепонки. Наблюдать плавунчиков можно на воде, где они плавают, характерно кивая головой.  </w:t>
            </w:r>
            <w:r>
              <w:rPr>
                <w:lang w:val="en-US"/>
                <w:rFonts w:ascii="Times New Roman" w:eastAsia="Times New Roman" w:hAnsi="Times New Roman" w:cs="&quot;Open Sans&quot;"/>
                <w:szCs w:val="20"/>
              </w:rPr>
              <w:t>(Из энциклопедии.)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 xml:space="preserve">б. </w:t>
            </w:r>
            <w:r>
              <w:rPr>
                <w:lang w:val="en-US"/>
                <w:rFonts w:ascii="Times New Roman" w:eastAsia="Times New Roman" w:hAnsi="Times New Roman" w:cs="&quot;Open Sans&quot;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 xml:space="preserve">Разговорный 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&quot;Open Sans&quot;"/>
                <w:szCs w:val="20"/>
              </w:rPr>
              <w:t xml:space="preserve">Зоологические коллекции, представляющие  научную, культурно-просветительскую, учебно-воспитательную или эстетическую ценность, подлежат государственному учету. Предприятия, учреждения, организации и граждане, являющиеся владельцем таких коллекций, обязаны соблюдать правила хранения, учета и использования коллекций объектов живого мира. </w:t>
            </w:r>
            <w:r>
              <w:rPr>
                <w:lang w:val="en-US"/>
                <w:rFonts w:ascii="Times New Roman" w:eastAsia="Times New Roman" w:hAnsi="Times New Roman" w:cs="&quot;Open Sans&quot;"/>
                <w:szCs w:val="20"/>
              </w:rPr>
              <w:t>(Закон об охране и использовании животного мира.)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>в. Художественный</w:t>
            </w:r>
            <w:r>
              <w:rPr>
                <w:lang w:val="en-US"/>
                <w:rFonts w:ascii="Times New Roman" w:eastAsia="Times New Roman" w:hAnsi="Times New Roman" w:cs="&quot;Open Sans&quot;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&quot;Open Sans&quot;"/>
                <w:szCs w:val="20"/>
              </w:rPr>
              <w:t xml:space="preserve">Слеза скатилась у коня с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  </w:t>
            </w:r>
            <w:r>
              <w:rPr>
                <w:lang w:val="en-US"/>
                <w:rFonts w:ascii="Times New Roman" w:eastAsia="Times New Roman" w:hAnsi="Times New Roman" w:cs="&quot;Open Sans&quot;"/>
                <w:szCs w:val="20"/>
              </w:rPr>
              <w:t xml:space="preserve">(К. Г. Паустовский.)  </w:t>
            </w: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>г. Публицистический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75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rPr>
                <w:rFonts w:ascii="Times New Roman" w:eastAsia="Times New Roman" w:hAnsi="Times New Roman" w:cs="&quot;Open Sans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Open Sans&quot;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&quot;Open Sans&quot;"/>
                <w:szCs w:val="20"/>
              </w:rPr>
              <w:t>Ребята! Будьте внимательны к миру животных! Оглянитесь вокруг: может быть, кто-то нуждается сейчас в вашей помощи. Не откладывайте добрые дела на завтра, щедро дарите заботу и тепло братьям нашим меньшим, и тогда мир станет лучше! Ведь мы в ответе за тех, кого приручили.  (Из журнала.)</w:t>
            </w:r>
          </w:p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&quot;Open Sans&quot;"/>
                <w:b/>
                <w:bCs/>
                <w:sz w:val="24"/>
                <w:szCs w:val="24"/>
              </w:rPr>
              <w:t>д. Официально-деловой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jc w:val="both"/>
              <w:spacing w:line="240" w:lineRule="exact"/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>
      <w:pPr>
        <w:ind w:firstLine="59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Итого (максимум 5 баллов): ___</w:t>
      </w:r>
    </w:p>
    <w:p>
      <w:pPr>
        <w:ind w:left="3000" w:firstLine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Эпиграф к уроку</w:t>
      </w:r>
    </w:p>
    <w:p>
      <w:pPr>
        <w:ind w:left="3000" w:firstLine="5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ind w:left="3000" w:firstLine="5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Слово— одно из величайших орудий человека. Бессильное само по себе, оно становится могучим и неотразимым, сказанное умело, искренне и вовремя. Оно способно увлекать за собой самого говорящего и ослеплять его и окружающих своим блеском. </w:t>
      </w:r>
    </w:p>
    <w:p>
      <w:pPr>
        <w:ind w:left="3000" w:firstLine="576"/>
        <w:jc w:val="both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Цитата из произведения "Нравственные начала в уголовном процессе (Общие черты судебной этики)" (1902 г.) русского юриста </w:t>
      </w:r>
      <w:r>
        <w:rPr>
          <w:rFonts w:ascii="Times New Roman" w:eastAsia="Times New Roman" w:hAnsi="Times New Roman"/>
          <w:i/>
          <w:iCs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i/>
          <w:iCs/>
          <w:sz w:val="24"/>
          <w:szCs w:val="24"/>
        </w:rPr>
        <w:instrText xml:space="preserve"> HYPERLINK "http://dslov.ru/pers/pe60.htm" </w:instrText>
      </w:r>
      <w:r>
        <w:rPr>
          <w:rFonts w:ascii="Times New Roman" w:eastAsia="Times New Roman" w:hAnsi="Times New Roman"/>
          <w:i/>
          <w:iCs/>
          <w:sz w:val="24"/>
          <w:szCs w:val="24"/>
        </w:rPr>
        <w:fldChar w:fldCharType="separate"/>
      </w:r>
      <w:r>
        <w:rPr>
          <w:rStyle w:val="-"/>
          <w:rFonts w:ascii="Times New Roman" w:eastAsia="Times New Roman" w:hAnsi="Times New Roman"/>
          <w:i/>
          <w:iCs/>
          <w:sz w:val="24"/>
          <w:szCs w:val="24"/>
        </w:rPr>
        <w:t xml:space="preserve"> Кони Анатолия Федоровича</w:t>
      </w:r>
      <w:r>
        <w:rPr>
          <w:rStyle w:val="-"/>
          <w:rFonts w:ascii="Times New Roman" w:eastAsia="Times New Roman" w:hAnsi="Times New Roman"/>
          <w:i/>
          <w:iCs/>
          <w:sz w:val="24"/>
          <w:szCs w:val="24"/>
        </w:rPr>
        <w:fldChar w:fldCharType="end"/>
      </w:r>
      <w:r>
        <w:rPr>
          <w:rFonts w:ascii="Times New Roman" w:eastAsia="Times New Roman" w:hAnsi="Times New Roman"/>
          <w:i/>
          <w:iCs/>
          <w:sz w:val="24"/>
          <w:szCs w:val="24"/>
        </w:rPr>
        <w:t>(1844 - 1927)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Анатолий Фёдорович Кони)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урока:______________________________________________________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Цель:__________________________________________________________________________________________________________________________________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Задание №2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Отметьте знаком +  характеристики речи кандидата, за которого вы проголосовали. 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Побуждает голосовать за себя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Воздействует на чувства и эмоции.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Использует слова с яркой эмоциональной окраской.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Речь кандидата нелогична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Использует общеполитическую лексику.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Воздействует на чувства и эмоции избирателей.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Выступление неэмоционально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Нет призыва, нет побуждения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Убеждает в своей правоте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Хочется слушать</w:t>
      </w:r>
    </w:p>
    <w:p>
      <w:pPr>
        <w:ind w:firstLine="586"/>
        <w:jc w:val="both"/>
        <w:spacing w:line="240" w:lineRule="exact"/>
        <w:rPr>
          <w:rFonts w:ascii="Times New Roman" w:eastAsia="Times New Roman" w:hAnsi="Times New Roman" w:cs="&quot;Open Sans&quot;"/>
          <w:i/>
          <w:iCs/>
          <w:sz w:val="24"/>
          <w:szCs w:val="24"/>
        </w:rPr>
      </w:pPr>
      <w:r>
        <w:rPr>
          <w:rFonts w:ascii="Times New Roman" w:eastAsia="Times New Roman" w:hAnsi="Times New Roman" w:cs="&quot;Open Sans&quot;"/>
          <w:i/>
          <w:iCs/>
          <w:sz w:val="24"/>
          <w:szCs w:val="24"/>
        </w:rPr>
        <w:t>Хочется переключить канал</w:t>
      </w:r>
    </w:p>
    <w:p>
      <w:pPr>
        <w:ind w:firstLine="59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Итого ( не более 7 баллов)___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Задание №3</w:t>
      </w:r>
    </w:p>
    <w:p>
      <w:pPr>
        <w:ind w:firstLine="597"/>
        <w:rPr>
          <w:rFonts w:ascii="Times New Roman" w:eastAsia="Times New Roman" w:hAnsi="Times New Roman" w:cs="&quot;Open Sans&quot;"/>
          <w:b/>
          <w:bCs/>
          <w:sz w:val="24"/>
          <w:szCs w:val="24"/>
        </w:rPr>
      </w:pPr>
      <w:r>
        <w:rPr>
          <w:rFonts w:ascii="Times New Roman" w:eastAsia="Times New Roman" w:hAnsi="Times New Roman" w:cs="&quot;Open Sans&quot;"/>
          <w:b/>
          <w:bCs/>
          <w:sz w:val="24"/>
          <w:szCs w:val="24"/>
        </w:rPr>
        <w:t>Таблица-памятка “Публицистический стиль”</w:t>
      </w:r>
    </w:p>
    <w:tbl>
      <w:tblPr>
        <w:tblW w:w="8721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ellMar>
          <w:top w:w="0" w:type="dxa"/>
          <w:left w:w="104" w:type="dxa"/>
          <w:bottom w:w="0" w:type="dxa"/>
          <w:right w:w="0" w:type="dxa"/>
        </w:tblCellMar>
      </w:tblPr>
      <w:tblGrid>
        <w:gridCol w:w="4360"/>
        <w:gridCol w:w="4361"/>
      </w:tblGrid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Цель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Сфера употребления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Стилевые черты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</w:rPr>
              <w:t>Языковые признаки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  <w:t>Синтаксические особенности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>
            <w:pPr>
              <w:rPr>
                <w:lang w:val="en-US"/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</w:tbl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Задание №4</w:t>
      </w:r>
    </w:p>
    <w:p>
      <w:pPr>
        <w:ind w:firstLine="59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Выделите маркером отличительные особенности  проблемного очерка.</w:t>
      </w:r>
    </w:p>
    <w:p>
      <w:pPr>
        <w:ind w:firstLine="5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Проблемный очерк строится по типу рассуждения. Предметом отображения в очерках такого типа выступает некая проблемная ситуация. Именно за ходом ее развития и следит в своей публикации очеркист. Проблемный очерк  сходен с таким представителем аналитических жанров, как статья. Как и в статье, в проблемном очерке автор выясняет причины возникновения той или иной проблемы, пытается определить ее дальнейшее развитие, выявить пути решения. В то же время проблемный очерк всегда можно достаточно легко отличить от проблемной статьи. Проблема в очерке выступает как преграда, которую пытаются преодолеть вполне конкретные люди с их достоинствами и недостатками. Проблема в очерке очень часто проявляется через конфликт, через столкновения интересов людей. Исследуя эти конфликты, их развитие, он может добраться до сути проблемы. При этом наблюдение за развитием конфликта в очерке обычно сопровождается всевозможными переживаниями как со стороны героев очерка, так и со стороны самого автора. Очеркист часто привлекает всевозможные ассоциации, параллели, отступления от темы. В очерке— это обычное дело, в то время как в проблемной статье они неуместны. </w:t>
      </w:r>
    </w:p>
    <w:p>
      <w:pPr>
        <w:ind w:firstLine="59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Итого (не более 9 баллов)___</w:t>
      </w:r>
    </w:p>
    <w:p>
      <w:pPr>
        <w:ind w:firstLine="597"/>
        <w:jc w:val="both"/>
        <w:rPr>
          <w:rFonts w:ascii="Times New Roman" w:eastAsia="Times New Roman" w:hAnsi="Times New Roman"/>
          <w:b/>
          <w:bCs/>
          <w:color w:val="00001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</w:rPr>
        <w:t>Задание №5</w:t>
      </w:r>
    </w:p>
    <w:p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Новикова Даяна</w:t>
      </w:r>
    </w:p>
    <w:p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Время пришло!</w:t>
      </w:r>
    </w:p>
    <w:p>
      <w:pPr>
        <w:ind w:firstLine="5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Большинство моих ровесников не любят читать, а книга – друг человека с незапамятных времен, она объединяла людей в любую эпоху: мирную, военную, переломную. В современном мире книгу заменили компьютеры и различные гаджеты. Это привело к тому, что люди стали меньше общаться в живую: беседу заменили смски, игры во дворе – онлайн-игры. Не спорю, новые технологии – это прогресс, но они же и разъединили людей: в гости ходим теперь реже – есть ВК и Скайп. Поход в библиотеку стал целым событием! Классическую литературу, как говорят мои одноклассники, читать скучно. Толстой, Достоевский, Гончаров пугают ребят объемом своих произведений. А это лучшие страницы русской литературы, ее золотой фонд! Лично я это понимаю. Что же делать?  Как вернуть добрую традицию - читать книги?  С чего начать?</w:t>
      </w:r>
    </w:p>
    <w:p>
      <w:pPr>
        <w:ind w:firstLine="4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Этим летом мне в руки попала небольшая, симпатично оформленная книжка гаврилов-ямских писателей «Время пришло», которая меня просто захлестнула. Я прочитала ее на одном дыхании! Со многими авторами знакома, общалась с ними - это самые обыкновенные люди. Но как необыкновенно пишут о нашем городе, о том, что нас объединяет, – любви к малой родине! Закрыв последнюю страницу, вдруг поняла – выход есть! Надо попробовать. Если это зацепило меня, значит, возможно, понравится и друзьям. В классе прочитала вслух несколько стихотворений Ирины Финогеевой и Натальи Спектор.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Дальше все вместе по-доброму посмеялись над неправильной бабушкой, умеющей играть в футбол и надувать тайком от соседей мыльные пузыри, из книги Татьяны Евгеньевны Котовщиковой "Неправильная бабушка". На уроках литературы и мировой художественной культуры проанализировали еще два рассказа этого же автора - «Кстати, о бабочках» и «Моя Ахматова».</w:t>
      </w:r>
      <w:r>
        <w:rPr>
          <w:rFonts w:ascii="Times New Roman" w:eastAsia="Times New Roman" w:hAnsi="Times New Roman"/>
          <w:sz w:val="24"/>
          <w:szCs w:val="24"/>
        </w:rPr>
        <w:t xml:space="preserve"> В книге «Кстати, о бабочках» есть такие слова: «Красота спасет мир? Может, и не спасет. Но она пытается это сделать». Вот и я пробую, пытаюсь вернуть моим друзьям радость чтения. И нужно заметить, что мы прочитали эту книгу не по обязаловке, а по доброй воле, свободно высказывая свое мнение. Так может, возвращать любовь к книге нужно начинать не со школьной обязательной программы? Конечно, это пока решать не мне, а взрослым. Да, Пушкин – гений, но он точно не писал о нашем Гаврилов-Яме, о нашей «девятке», «аэродроме», старом парке. А нам это все близко, нас это роднит!</w:t>
      </w:r>
    </w:p>
    <w:p>
      <w:pPr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Взрослые, уважаемые взрослые, мы часто слышим от вас слова: «Ты книгу когда в последний раз держал в руках?» Но у нас встречный вопрос: «А вы когда?» Любимые родители, сядьте с нами рядом и почитайте с нами вместе - это нас сблизит.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книге «Неправильная бабушка» Татьяна Евгеньевна Котовщикова обозначила вашу роль в жизни ребенка: «Можно купить ребенку пластмассовую дудочку или более дорогую музыкальную игрушку. А можно так: березовое полешко, два гвоздика в нем и леска вместо струны… В первом случае вырастет потребитель. Во втором – человек, если не творческий, то, по крайней мере, умеющий ценить способность созидать, а не разрушать».</w:t>
      </w:r>
      <w:r>
        <w:rPr>
          <w:rFonts w:ascii="Times New Roman" w:eastAsia="Times New Roman" w:hAnsi="Times New Roman"/>
          <w:sz w:val="24"/>
          <w:szCs w:val="24"/>
        </w:rPr>
        <w:t xml:space="preserve"> Мы «потребляем» то, что вы нам предлагаете, вы для нас пример. Время пришло и для вас!</w:t>
      </w:r>
    </w:p>
    <w:p>
      <w:pPr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Время пришло изменить ситуацию! Взять в руки книги, отключить мобильные телефоны и интернет и насладиться чтением. Начать можно не с классики, - к ней мы обязательно придем позже, оценим ее и поймем, - а с книг местных писателей. Прозаики и поэты малых городов России пишут о том, что понятно и близко всем живущим рядом с ними. Маленькая книжка «Время пришло» объединила моих друзей, несколько человек стали посещать литературно-музыкальное объединение «Серебряная лира». Первые шаги, думаю, правильные, мы с одноклассниками сделали. Время пришло! Мы начали читать! А вы?</w:t>
      </w:r>
    </w:p>
    <w:p>
      <w:pPr>
        <w:ind w:firstLine="597"/>
        <w:jc w:val="both"/>
        <w:rPr>
          <w:rFonts w:ascii="Times New Roman" w:eastAsia="Times New Roman" w:hAnsi="Times New Roman"/>
          <w:b/>
          <w:bCs/>
          <w:color w:val="000011"/>
          <w:sz w:val="24"/>
          <w:szCs w:val="24"/>
        </w:rPr>
      </w:pPr>
    </w:p>
    <w:p>
      <w:pPr>
        <w:ind w:firstLine="597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/>
          <w:color w:val="000011"/>
          <w:sz w:val="24"/>
          <w:szCs w:val="24"/>
        </w:rPr>
        <w:t>Проблема текста______________________________________________</w:t>
      </w:r>
    </w:p>
    <w:p>
      <w:pPr>
        <w:ind w:firstLine="597"/>
        <w:jc w:val="right"/>
        <w:rPr>
          <w:rFonts w:ascii="Times New Roman" w:eastAsia="Times New Roman" w:hAnsi="Times New Roman"/>
          <w:b/>
          <w:bCs/>
          <w:color w:val="00001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11"/>
          <w:sz w:val="24"/>
          <w:szCs w:val="24"/>
        </w:rPr>
        <w:t>Итого 1 балл___</w:t>
      </w:r>
    </w:p>
    <w:p>
      <w:pPr>
        <w:ind w:firstLine="597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/>
          <w:color w:val="000011"/>
          <w:sz w:val="24"/>
          <w:szCs w:val="24"/>
        </w:rPr>
        <w:t>Текст “Время пришло”  является проблемным очерком, потому что....._______________________________________________________________________________________________________________________________________</w:t>
      </w:r>
    </w:p>
    <w:p>
      <w:pPr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Итого  1 балл___</w:t>
      </w:r>
    </w:p>
    <w:p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>
      <w:pPr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Устные ответы. Итого баллов (не более 10)___________</w:t>
      </w:r>
    </w:p>
    <w:p>
      <w:pPr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Общий итог:______</w:t>
      </w:r>
    </w:p>
    <w:p>
      <w:pPr>
        <w:rPr>
          <w:b/>
          <w:bCs/>
          <w:color w:val="FF0000"/>
        </w:rPr>
      </w:pPr>
    </w:p>
    <w:p>
      <w:pPr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----------------------------------------------------------------------------------------------------------</w:t>
      </w:r>
    </w:p>
    <w:p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Ф.И.___________</w:t>
      </w:r>
    </w:p>
    <w:p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Задание №6</w:t>
      </w:r>
    </w:p>
    <w:p>
      <w:pPr>
        <w:ind w:firstLine="597"/>
        <w:jc w:val="both"/>
        <w:rPr>
          <w:rFonts w:ascii="Times New Roman" w:eastAsia="Times New Roman" w:hAnsi="Times New Roman" w:cs="&amp;quot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Продолжите предложение:</w:t>
      </w:r>
    </w:p>
    <w:p>
      <w:pPr>
        <w:ind w:firstLine="597"/>
        <w:rPr>
          <w:rFonts w:ascii="Times New Roman" w:eastAsia="Times New Roman" w:hAnsi="Times New Roman" w:cs="&amp;quot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Сегодня на уроке я был успешен в (устных ответах, письменных заданиях, тестах и др.) _________________________________________________________</w:t>
      </w:r>
    </w:p>
    <w:p>
      <w:pPr>
        <w:ind w:firstLine="5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уроке мне особенно понравилось________________________________</w:t>
      </w:r>
    </w:p>
    <w:p>
      <w:pPr>
        <w:ind w:firstLine="5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уроке у меня вызвало затруднение______________________________</w:t>
      </w:r>
    </w:p>
    <w:p>
      <w:pPr>
        <w:ind w:firstLine="5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Чтобы улучшить работу на следующем уроке, необходимо мне/учителю____________</w:t>
      </w:r>
    </w:p>
    <w:p>
      <w:pPr>
        <w:rPr>
          <w:rFonts w:ascii="Times New Roman" w:eastAsia="Times New Roman" w:hAnsi="Times New Roman"/>
          <w:sz w:val="24"/>
          <w:szCs w:val="24"/>
        </w:rPr>
      </w:pPr>
    </w:p>
    <w:p/>
    <w:p/>
    <w:p/>
    <w:p/>
    <w:p/>
    <w:p/>
    <w:p/>
    <w:p/>
    <w:p/>
    <w:p/>
    <w:sectPr>
      <w:pgSz w:w="11906" w:h="16838"/>
      <w:pgMar w:top="653" w:right="1701" w:bottom="1284" w:left="1701" w:header="0" w:footer="0" w:gutter="0"/>
      <w:cols w:space="720"/>
      <w:docGrid w:linePitch="24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Open Sans&quot;">
    <w:family w:val="auto"/>
    <w:altName w:val="Times New Roman"/>
    <w:charset w:val="00"/>
    <w:notTrueType w:val="false"/>
  </w:font>
  <w:font w:name="&amp;quot">
    <w:family w:val="auto"/>
    <w:altName w:val="Times New Roman"/>
    <w:charset w:val="00"/>
    <w:notTrueType w:val="false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Arial"/>
      </w:rPr>
    </w:rPrDefault>
    <w:pPrDefault>
      <w:pPr/>
    </w:pPrDefault>
  </w:docDefaults>
  <w:style w:type="paragraph" w:default="1" w:styleId="a1">
    <w:name w:val="Normal"/>
    <w:qFormat/>
    <w:rPr>
      <w:lang w:eastAsia="en-US"/>
      <w:color w:val="00000A"/>
      <w:szCs w:val="22"/>
    </w:rPr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-">
    <w:name w:val="Интернет-ссылка"/>
    <w:rPr>
      <w:color w:val="000080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1</cp:revision>
  <dcterms:created xsi:type="dcterms:W3CDTF">2018-04-06T07:38:00Z</dcterms:created>
  <dcterms:modified xsi:type="dcterms:W3CDTF">2020-04-29T16:40:32Z</dcterms:modified>
  <cp:version>0900.0000.01</cp:version>
</cp:coreProperties>
</file>