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68" w:rsidRDefault="00862F7C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Перечень медиатеки</w:t>
      </w:r>
    </w:p>
    <w:p w:rsidR="00301C68" w:rsidRDefault="00862F7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МОБУ СШ №2</w:t>
      </w:r>
    </w:p>
    <w:p w:rsidR="00301C68" w:rsidRDefault="00301C68">
      <w:pPr>
        <w:pStyle w:val="Standard"/>
        <w:jc w:val="center"/>
        <w:rPr>
          <w:b/>
          <w:bCs/>
          <w:sz w:val="28"/>
          <w:szCs w:val="28"/>
        </w:rPr>
      </w:pPr>
    </w:p>
    <w:p w:rsidR="00301C68" w:rsidRDefault="00862F7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безопасности и жизнедеятельности</w:t>
      </w:r>
    </w:p>
    <w:p w:rsidR="00301C68" w:rsidRDefault="00301C68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939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85"/>
        <w:gridCol w:w="1470"/>
        <w:gridCol w:w="1590"/>
        <w:gridCol w:w="1419"/>
      </w:tblGrid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электронных образовательных изданий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выпуска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Преподавание вопросов </w:t>
            </w:r>
            <w:r>
              <w:t>безопасности жизнедеятельности в образовательных учреждениях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За здоровый образ жизни. Трезвое поколение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Профилактика детского дорожно-транспортного травматизма среди несовершеннолетних. Методические </w:t>
            </w:r>
            <w:r>
              <w:t>рекомендации по организации профилактической работы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106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Профилактика детского дорожно-транспортного травматизма среди несовершеннолетних. Методические рекомендации по организации профилактической работы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106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Организация патриотического воспитания школьников в образовательных учреждениях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110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Безопасность образовательных учреждений. Опыт работы образовательных учреждений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109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Безопасность образовательных учреждений. Опыт работы образовательных учреждений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109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Антитабачная реклама.  ТВ-ролики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Дорожная азбука. Совместный проект департамента образования Ярославской области и </w:t>
            </w:r>
            <w:r>
              <w:t>УГИБДД по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128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ОБ-09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Дорожная азбука. Совместный проект департамента образования Ярославской области и УГИБДД по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128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Сохранение и укрепление здоровья детей в образовательном </w:t>
            </w:r>
            <w:r>
              <w:t>учреждении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146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Профилактика детского дорожно-транспортного травматизма. Из опыта работы образовательных учреждений Ярославской области</w:t>
            </w:r>
          </w:p>
          <w:p w:rsidR="00301C68" w:rsidRDefault="00301C68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153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Проведение учебных сборов в системе допризывной подготовки </w:t>
            </w:r>
            <w:r>
              <w:t>старшеклассников</w:t>
            </w:r>
          </w:p>
          <w:p w:rsidR="00301C68" w:rsidRDefault="00301C68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156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lastRenderedPageBreak/>
              <w:t>14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Возрождение физкультурного комплекса «Готов к труду и обороне» в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196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Уроки пожарной безопасности. Совместный проект департамента образования Ярославской области и </w:t>
            </w:r>
            <w:r>
              <w:t>Ярославского областного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202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Уроки пожарной безопасности. Совместный проект департамента образования Ярославской области и Ярославского об</w:t>
            </w:r>
            <w:r>
              <w:t>ластного отделения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202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Сохранение и укрепление здоровья школьников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258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Дорожная азбука. Совместный проект департамента </w:t>
            </w:r>
            <w:r>
              <w:t>образования Ярославской области и УГИБДД по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272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Дорожная азбука. Совместный проект департамента образования Ярославской области и УГИБДД по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272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ОБ-19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Пожарка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ОБ-20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Сигнализация, инструктаж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ОБ-21</w:t>
            </w:r>
          </w:p>
        </w:tc>
      </w:tr>
    </w:tbl>
    <w:p w:rsidR="00301C68" w:rsidRDefault="00301C68">
      <w:pPr>
        <w:pStyle w:val="Standard"/>
        <w:jc w:val="center"/>
        <w:rPr>
          <w:b/>
          <w:bCs/>
          <w:sz w:val="28"/>
          <w:szCs w:val="28"/>
        </w:rPr>
      </w:pPr>
    </w:p>
    <w:p w:rsidR="00301C68" w:rsidRDefault="00862F7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 против наркотиков</w:t>
      </w:r>
    </w:p>
    <w:p w:rsidR="00301C68" w:rsidRDefault="00301C68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939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85"/>
        <w:gridCol w:w="1470"/>
        <w:gridCol w:w="1590"/>
        <w:gridCol w:w="1419"/>
      </w:tblGrid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электронных образовательных изданий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выпуска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«Эффект пружины» Серия телепередач ГТРК «Ярославия» о профилактике употребления ПАВ (2 части)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Конкурс проектов, посвященных профилактике употребления психоактивных веществ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«Эффект пружины» Совместный телепроект департамента образования Администрации Ярославской области и ГТРК «Ярославия» по вопросам профилактики </w:t>
            </w:r>
            <w:r>
              <w:t>употребления ПАВ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Методическое обеспечение деятельности образовательных учреждений Ярославской области по профилактике употребления ПАВ</w:t>
            </w:r>
          </w:p>
          <w:p w:rsidR="00301C68" w:rsidRDefault="00301C68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Конкурс  образовательных учреждений на лучшую организацию профилактики </w:t>
            </w:r>
            <w:r>
              <w:t>аддиктовного поведения несовершеннолетних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lastRenderedPageBreak/>
              <w:t>6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«Эффект пружины» Совместный телепроект департамента образования Администрации Ярославской области и ГТРК «Ярославия» по вопросам профилактики употребления ПАВ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Волонтерская деятельность в сфере профилактики аддиктивного поведения несовершеннолетних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Волонтерская деятельность в сфере профилактики аддиктивного поведения несовершеннолетних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Третий конкурс образовательных </w:t>
            </w:r>
            <w:r>
              <w:t>учреждений на лучшую организацию профилактики аддиктивного поведения несовершеннолетних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66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Н-09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Восстановительный подход к разрешению конфликтов, профилактике правонарушений и деструктивного поведения несовершеннолетних.</w:t>
            </w:r>
          </w:p>
          <w:p w:rsidR="00301C68" w:rsidRDefault="00862F7C">
            <w:pPr>
              <w:pStyle w:val="TableContents"/>
            </w:pPr>
            <w:r>
              <w:t xml:space="preserve">Стандарт </w:t>
            </w:r>
            <w:r>
              <w:t>восстановительной медиации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Н-10</w:t>
            </w:r>
          </w:p>
        </w:tc>
      </w:tr>
    </w:tbl>
    <w:p w:rsidR="00301C68" w:rsidRDefault="00301C68">
      <w:pPr>
        <w:pStyle w:val="Standard"/>
        <w:jc w:val="center"/>
        <w:rPr>
          <w:b/>
          <w:bCs/>
          <w:sz w:val="28"/>
          <w:szCs w:val="28"/>
        </w:rPr>
      </w:pPr>
    </w:p>
    <w:p w:rsidR="00301C68" w:rsidRDefault="00301C68">
      <w:pPr>
        <w:pStyle w:val="Standard"/>
        <w:jc w:val="center"/>
        <w:rPr>
          <w:b/>
          <w:bCs/>
          <w:sz w:val="28"/>
          <w:szCs w:val="28"/>
        </w:rPr>
      </w:pPr>
    </w:p>
    <w:p w:rsidR="00301C68" w:rsidRDefault="00862F7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Коррекционная методика</w:t>
      </w:r>
    </w:p>
    <w:p w:rsidR="00301C68" w:rsidRDefault="00301C68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939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85"/>
        <w:gridCol w:w="1470"/>
        <w:gridCol w:w="1590"/>
        <w:gridCol w:w="1419"/>
      </w:tblGrid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электронных образовательных изданий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выпуска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Нормативное и информационно-методическое обеспечение специального (коррекционного) обучения. Из опыта работы </w:t>
            </w:r>
            <w:r>
              <w:t>региональных экспериментальных площадок департамента образования Ярославской области в 2005-2006 гг.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sz w:val="22"/>
                <w:szCs w:val="22"/>
              </w:rPr>
              <w:t xml:space="preserve">Программы и тематическое планирование для специальных (коррекционных) классов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вида</w:t>
            </w:r>
          </w:p>
          <w:p w:rsidR="00301C68" w:rsidRDefault="00301C6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Специальное образование детей в Ярославской области. Из опыта работы специальных (коррекционных) образовательных учреждений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Обучение детей с ограниченными возможностями здоровья. Материалы </w:t>
            </w:r>
            <w:r>
              <w:rPr>
                <w:lang w:val="en-US"/>
              </w:rPr>
              <w:t>III</w:t>
            </w:r>
            <w:r>
              <w:t xml:space="preserve"> областной науно-практической конференции 21 апреля 2009 года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Комплексная программа раннего выявления отклонений в развитии и оказания коррекционно-развивающей помощи детям с ограниченными возможностями здоровья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Организационная модель межведомственного взаимодействия при оказании помощи семьям, воспитывающим детей с ограниченными возможностями здоровья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161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Организация обучения детей с ограниченными возможностями здоровья и детей </w:t>
            </w:r>
            <w:r>
              <w:t>– инвалидов.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162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Психолого-педагогическая реабилитация детей с ограниченными возможностями. Назарова И.Г, Боярова Е.С.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материалы по организации образовательного процесса для детей со смешанными </w:t>
            </w:r>
            <w:r>
              <w:rPr>
                <w:sz w:val="22"/>
                <w:szCs w:val="22"/>
              </w:rPr>
              <w:t>специфическими расстройствами психологического развития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ОВЗ-09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Психолого-педагогические технологии индивидуальной работы при обучении и воспитании детей с ограниченными возможностями здоровья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275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2013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ОВЗ-10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Психотерапия и </w:t>
            </w:r>
            <w:r>
              <w:t>психологическая коррекция психических, невротических, поведенческих расстройств у детей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247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2013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ОВЗ-11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Психолого-педагогическое обеспечение работы с детьми с ограниченными возможностями здоровья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299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ОВЗ-12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 материалов по</w:t>
            </w:r>
            <w:r>
              <w:rPr>
                <w:sz w:val="22"/>
                <w:szCs w:val="22"/>
              </w:rPr>
              <w:t xml:space="preserve"> психолого-педагогическому сопровождению ФГОС второго поколения. Начальная школа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ОВЗ-13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Основные направления деятельности педагога-психолога общеобразовательного учреждения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139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ОВЗ-14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Программы и тематическое </w:t>
            </w:r>
            <w:r>
              <w:t>планирование для специальных (коррекционных) классов 7вида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ОВЗ-15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Пакет психодиагностических методик для педагога-психолога общеобразовательного учреждения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Выпуск</w:t>
            </w:r>
          </w:p>
          <w:p w:rsidR="00301C68" w:rsidRDefault="00862F7C">
            <w:pPr>
              <w:pStyle w:val="TableContents"/>
              <w:jc w:val="center"/>
            </w:pPr>
            <w:r>
              <w:t>115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ОВЗ-16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Психолого-педагогическое обследование детей и </w:t>
            </w:r>
            <w:r>
              <w:t>подростков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ОВЗ-17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Психолого-педагогическое обследование детей и подростков 2 часть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ОВЗ-18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Подготовка к обучению грамоте детей старшего дошкольного возраста</w:t>
            </w:r>
          </w:p>
          <w:p w:rsidR="00301C68" w:rsidRDefault="00301C68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ОВЗ-19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 xml:space="preserve">Реализуем ФГОС НОО обучающихся с ОВЗ и ФГОС образования </w:t>
            </w:r>
            <w:r>
              <w:t>обучающихся с умственной отсталостью: нормативно-правовая и методическая база</w:t>
            </w:r>
          </w:p>
          <w:p w:rsidR="00301C68" w:rsidRDefault="00301C68">
            <w:pPr>
              <w:pStyle w:val="TableContents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ОВЗ-20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</w:pPr>
            <w:r>
              <w:t>Реализуем ФГОС НОО обучающихся с ОВЗ и ФГОС образования обучающихся с умственной отсталостью: нормативно-правовая и методическая база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TableContents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2016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ОВЗ-21</w:t>
            </w:r>
          </w:p>
        </w:tc>
      </w:tr>
    </w:tbl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p w:rsidR="00301C68" w:rsidRDefault="00862F7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Нормативно-правовое обеспечение</w:t>
      </w:r>
    </w:p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tbl>
      <w:tblPr>
        <w:tblW w:w="9939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85"/>
        <w:gridCol w:w="1470"/>
        <w:gridCol w:w="1590"/>
        <w:gridCol w:w="1419"/>
      </w:tblGrid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электронных образовательных изданий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выпуска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Нормативно-методическое обеспечение государственной (итоговой) аттестации выпускников 11-12 классов и приема в учреждения среднего и высшего </w:t>
            </w:r>
            <w:r>
              <w:t>профессионального образования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98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2009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Нормативно-правовое обеспечение деятельности образовательных учреждений (на 01.01.2010)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129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Нормативно-правовое обеспечение государственной (итоговой) аттестации выпускников</w:t>
            </w:r>
            <w:r>
              <w:t xml:space="preserve"> </w:t>
            </w:r>
            <w:r>
              <w:rPr>
                <w:lang w:val="en-US"/>
              </w:rPr>
              <w:t>IX</w:t>
            </w:r>
            <w:r>
              <w:t xml:space="preserve">, </w:t>
            </w:r>
            <w:r>
              <w:rPr>
                <w:lang w:val="en-US"/>
              </w:rPr>
              <w:t>XI</w:t>
            </w:r>
            <w:r>
              <w:t>, (</w:t>
            </w:r>
            <w:r>
              <w:rPr>
                <w:lang w:val="en-US"/>
              </w:rPr>
              <w:t>XII</w:t>
            </w:r>
            <w:r>
              <w:t>) классов в 2010 году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137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Нормативно-правовое обеспечение государственной (итоговой) аттестации выпускников </w:t>
            </w:r>
            <w:r>
              <w:rPr>
                <w:lang w:val="en-US"/>
              </w:rPr>
              <w:t>IX</w:t>
            </w:r>
            <w:r>
              <w:t xml:space="preserve">, </w:t>
            </w:r>
            <w:r>
              <w:rPr>
                <w:lang w:val="en-US"/>
              </w:rPr>
              <w:t>XI</w:t>
            </w:r>
            <w:r>
              <w:t>, (</w:t>
            </w:r>
            <w:r>
              <w:rPr>
                <w:lang w:val="en-US"/>
              </w:rPr>
              <w:t>XII</w:t>
            </w:r>
            <w:r>
              <w:t>) классов в 2011 году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179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Нормативно-правовое обеспечение государственной</w:t>
            </w:r>
            <w:r>
              <w:t xml:space="preserve"> (итоговой) аттестации выпускников </w:t>
            </w:r>
            <w:r>
              <w:rPr>
                <w:lang w:val="en-US"/>
              </w:rPr>
              <w:t>IX</w:t>
            </w:r>
            <w:r>
              <w:t xml:space="preserve">, </w:t>
            </w:r>
            <w:r>
              <w:rPr>
                <w:lang w:val="en-US"/>
              </w:rPr>
              <w:t>XI</w:t>
            </w:r>
            <w:r>
              <w:t>, (</w:t>
            </w:r>
            <w:r>
              <w:rPr>
                <w:lang w:val="en-US"/>
              </w:rPr>
              <w:t>XII</w:t>
            </w:r>
            <w:r>
              <w:t>) классов в 2012 году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Нормативно-правовое обеспечение деятельности образовательных учреждений (на 01.07.2012)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Нормативно-правовое обеспечение </w:t>
            </w:r>
            <w:r>
              <w:t>деятельности образовательных учреждений (на 01.07.2012)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Нормативно-правовое обеспечение введения ФГОС основного общего образования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Нормативно-правовое обеспечение деятельности образовательных </w:t>
            </w:r>
            <w:r>
              <w:t>учреждений (на 01.12.2014)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НПО-09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«Противодействие коррупции в государственных и муниципальных учреждениях» ГАУ ДПО ЯО «ИРО»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штук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НПО-10</w:t>
            </w:r>
          </w:p>
        </w:tc>
      </w:tr>
    </w:tbl>
    <w:p w:rsidR="00301C68" w:rsidRDefault="00301C68">
      <w:pPr>
        <w:pStyle w:val="Standard"/>
      </w:pPr>
    </w:p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p w:rsidR="00301C68" w:rsidRDefault="00862F7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</w:t>
      </w:r>
    </w:p>
    <w:p w:rsidR="00301C68" w:rsidRDefault="00301C68">
      <w:pPr>
        <w:pStyle w:val="Standard"/>
        <w:jc w:val="center"/>
        <w:rPr>
          <w:b/>
          <w:sz w:val="28"/>
          <w:szCs w:val="28"/>
        </w:rPr>
      </w:pPr>
    </w:p>
    <w:tbl>
      <w:tblPr>
        <w:tblW w:w="9939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85"/>
        <w:gridCol w:w="1470"/>
        <w:gridCol w:w="1590"/>
        <w:gridCol w:w="1419"/>
      </w:tblGrid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электронных образовательных изданий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</w:t>
            </w:r>
            <w:r>
              <w:rPr>
                <w:b/>
                <w:bCs/>
              </w:rPr>
              <w:t>выпуска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sz w:val="22"/>
                <w:szCs w:val="22"/>
              </w:rPr>
              <w:t xml:space="preserve">Самоучитель </w:t>
            </w:r>
            <w:r>
              <w:rPr>
                <w:sz w:val="22"/>
                <w:szCs w:val="22"/>
                <w:lang w:val="en-US"/>
              </w:rPr>
              <w:t>Microsoft Excel xp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sz w:val="22"/>
                <w:szCs w:val="22"/>
                <w:lang w:val="en-US"/>
              </w:rPr>
              <w:t>2004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-01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2.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ХроноГраф ШКОЛА.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-02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педагогических и руководящих работников образования. Нормативные документы и инструктивные материалы.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-03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Педагогическое тестирование обучающихся по итогам начального общего, </w:t>
            </w:r>
            <w:r>
              <w:rPr>
                <w:sz w:val="22"/>
                <w:szCs w:val="22"/>
              </w:rPr>
              <w:t>основного общего и начального профессионального образования.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-04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проекты. Курсовые работы, выполненные в рамках реализации федерального проекта «Информатизация системы образования» Астрономия, биология, география, информатика, матема</w:t>
            </w:r>
            <w:r>
              <w:rPr>
                <w:sz w:val="22"/>
                <w:szCs w:val="22"/>
              </w:rPr>
              <w:t>тика, природоведение, физика, химия. Диск 2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-05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6.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Педагогическое тестирование. Начальная школа.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</w:rPr>
              <w:t>ММ</w:t>
            </w:r>
            <w:r>
              <w:t>-06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7.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sz w:val="22"/>
                <w:szCs w:val="22"/>
              </w:rPr>
              <w:t xml:space="preserve">Областной семинар 25.03.2009 г. Из опыта работы спец. (корр.) классов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 xml:space="preserve"> вида 2010 г.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</w:rPr>
              <w:t>ММ</w:t>
            </w:r>
            <w:r>
              <w:t>-07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ресурсы нашей новой школы. Каталог межрегиональной выставки 24-25 августа 2010 года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-08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преподавании отдельных предметов в общеобразовательных предметов в общеобразовательных </w:t>
            </w:r>
            <w:r>
              <w:rPr>
                <w:sz w:val="22"/>
                <w:szCs w:val="22"/>
              </w:rPr>
              <w:t>учреждениях Ярославской области в 2010-11 уч.году.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  <w:p w:rsidR="00301C68" w:rsidRDefault="00301C6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-09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Пед.совет 29.04.2010 неделя естественных наук. Семинар 28.01.10 неделя математики.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Пед.совет ИКТ в учебной и неучебной деятельности 22.04.2010.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«Учитель нашей новой школы»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Методические рекомендации по введению федеральных государственных образовательных стандартов начального общего образования в общеобразовательных учреждениях Ярославской 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167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оценки достижения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sz w:val="22"/>
                <w:szCs w:val="22"/>
              </w:rPr>
              <w:t xml:space="preserve">Внедрение сервиса «Электронный дневник» в </w:t>
            </w:r>
            <w:r>
              <w:t xml:space="preserve">общеобразовательных учреждениях Ярославской </w:t>
            </w:r>
            <w:r>
              <w:t>области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началу нового учебного 2011-2012 года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187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преподавании отдельных предметов в общеобразовательных предметов в общеобразовательных учреждениях Ярославской области в 2011-12 уч.году.</w:t>
            </w:r>
          </w:p>
          <w:p w:rsidR="00301C68" w:rsidRDefault="00301C6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научно-практической конференции. «Инновации в образовании».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11.04.2012 Семинар. Курсы по корр.обучению(май 2011). Методический сервис ОУ (курсы) 2010 г. Охрана труда 2012 г.</w:t>
            </w:r>
          </w:p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Сетевые сервисы 2012 г. Уроки </w:t>
            </w:r>
            <w:r>
              <w:rPr>
                <w:sz w:val="22"/>
                <w:szCs w:val="22"/>
              </w:rPr>
              <w:t>с ИКТ МОУ СОШ№2 (2011 г). Школа года-2012(2этап)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-19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достижения метапредметных результатов обучающихся 1 классов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-20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преподавании отдельных предметов в общеобразовательных предметов в </w:t>
            </w:r>
            <w:r>
              <w:rPr>
                <w:sz w:val="22"/>
                <w:szCs w:val="22"/>
              </w:rPr>
              <w:t>общеобразовательных учреждениях Ярославской области в 2012-13 уч.году.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-21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Методические материалы по электробезопасности для проведения занятий с обучающимися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238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-22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Современное школьное образование: </w:t>
            </w:r>
            <w:r>
              <w:t>инновации для опережающего развития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245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</w:t>
            </w:r>
            <w:r>
              <w:rPr>
                <w:sz w:val="22"/>
                <w:szCs w:val="22"/>
              </w:rPr>
              <w:t>-23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24.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К началу нового учебного года. Урок России 2013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269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2013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24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Методические письма о преподавании учебных учреждениях Ярославской области в 2013-2014 учебном году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267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2013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25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О преподавании учебных предметов в общеобразовательных учреждениях Ярославской области в 2014-2015 уч.году.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308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2014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26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К началу нового учебного 2014-2015 года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 xml:space="preserve"> 311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2014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27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ресурсы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28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Введение федеральных государственных образовательных стандартов начального общего образования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163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29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Аттестация педагогических и руководящих работников образования. Вариативные формы и процедуры аттестации </w:t>
            </w:r>
            <w:r>
              <w:rPr>
                <w:sz w:val="22"/>
                <w:szCs w:val="22"/>
              </w:rPr>
              <w:t>педагогических и руководящих работников образовательных учреждений Ярославской области в 2009-2010 уч.г.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b/>
              </w:rPr>
              <w:t xml:space="preserve">Тематический сайт. </w:t>
            </w:r>
            <w:r>
              <w:t>Туманова Н.А, Кириллова Е.В.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sz w:val="22"/>
                <w:szCs w:val="22"/>
              </w:rPr>
              <w:t xml:space="preserve">СПО для </w:t>
            </w:r>
            <w:r>
              <w:rPr>
                <w:sz w:val="22"/>
                <w:szCs w:val="22"/>
                <w:lang w:val="en-US"/>
              </w:rPr>
              <w:t>Windows</w:t>
            </w:r>
            <w:r>
              <w:rPr>
                <w:sz w:val="22"/>
                <w:szCs w:val="22"/>
              </w:rPr>
              <w:t>.</w:t>
            </w:r>
          </w:p>
          <w:p w:rsidR="00301C68" w:rsidRDefault="00301C6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sz w:val="22"/>
                <w:szCs w:val="22"/>
              </w:rPr>
              <w:t xml:space="preserve">Курсы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вид.</w:t>
            </w:r>
          </w:p>
          <w:p w:rsidR="00301C68" w:rsidRDefault="00301C6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К началу нового учебного 2012-2013 года Урок России – 2012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34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Учебные проекты. Курсовые работы, выполненные в рамках реализации федерального проекта «Информатизация системы образования» (рабочие материалы) </w:t>
            </w:r>
            <w:r>
              <w:t>История, краеведение, литературное чтение, литературоведение, музыка, обществознание, русский язык, риторика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35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Учебные проекты. Курсовые работы, выполненные в рамках реализации федерального проекта «Информатизация системы </w:t>
            </w:r>
            <w:r>
              <w:t>образования» (рабочие материалы) Литература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36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Введение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37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Образовательные ресурсы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347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38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Linux5.1 2CD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</w:t>
            </w:r>
            <w:r>
              <w:rPr>
                <w:sz w:val="22"/>
                <w:szCs w:val="22"/>
              </w:rPr>
              <w:t>39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Переход на бюджетное планирование в разрезе муниц.услуг в контексте бюджетной реформы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ММ-40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Студия «Дорожный патруль», Снежный десант, Сборка, разборка автомата, автотренажер школьника, Электромобили в подарок-репортаж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ММ-41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Национальный</w:t>
            </w:r>
            <w:r>
              <w:t xml:space="preserve"> проект. Образовательная программа. Программа развития. Педагогический анализ. Внутришкольный мониторинг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ММ-42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 xml:space="preserve">Самоучитель </w:t>
            </w:r>
            <w:r>
              <w:rPr>
                <w:lang w:val="en-US"/>
              </w:rPr>
              <w:t>Microsoft Excel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ММ-43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numPr>
                <w:ilvl w:val="0"/>
                <w:numId w:val="1"/>
              </w:numPr>
              <w:ind w:left="334" w:hanging="284"/>
              <w:jc w:val="both"/>
            </w:pPr>
            <w:r>
              <w:t xml:space="preserve">Восстановительный подход к разрешению конфликтов, профилактике правонарушений и деструктивного </w:t>
            </w:r>
            <w:r>
              <w:t>поведения несовершеннолетних.</w:t>
            </w:r>
          </w:p>
          <w:p w:rsidR="00301C68" w:rsidRDefault="00862F7C">
            <w:pPr>
              <w:pStyle w:val="Standard"/>
              <w:ind w:left="50"/>
              <w:jc w:val="both"/>
            </w:pPr>
            <w:r>
              <w:t>2. Стандарт восстановительной медиации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ММ-44</w:t>
            </w:r>
          </w:p>
        </w:tc>
      </w:tr>
    </w:tbl>
    <w:p w:rsidR="00301C68" w:rsidRDefault="00301C68">
      <w:pPr>
        <w:pStyle w:val="Standard"/>
      </w:pPr>
    </w:p>
    <w:p w:rsidR="00301C68" w:rsidRDefault="00862F7C">
      <w:pPr>
        <w:pStyle w:val="Standard"/>
        <w:jc w:val="center"/>
        <w:rPr>
          <w:b/>
          <w:bCs/>
        </w:rPr>
      </w:pPr>
      <w:r>
        <w:rPr>
          <w:b/>
          <w:bCs/>
        </w:rPr>
        <w:t>Внеклассная работа</w:t>
      </w:r>
    </w:p>
    <w:p w:rsidR="00301C68" w:rsidRDefault="00301C68">
      <w:pPr>
        <w:pStyle w:val="Standard"/>
        <w:jc w:val="center"/>
        <w:rPr>
          <w:b/>
          <w:bCs/>
        </w:rPr>
      </w:pPr>
    </w:p>
    <w:tbl>
      <w:tblPr>
        <w:tblW w:w="9939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85"/>
        <w:gridCol w:w="1470"/>
        <w:gridCol w:w="1590"/>
        <w:gridCol w:w="1419"/>
      </w:tblGrid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электронных образовательных изданий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выпуска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1.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b/>
              </w:rPr>
              <w:t>Семья. Край. Россия</w:t>
            </w:r>
            <w:r>
              <w:t>. Музейно-педагогическая программа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2008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>-01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2.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b/>
              </w:rPr>
              <w:t>Семья. Край. Россия</w:t>
            </w:r>
            <w:r>
              <w:t>. Музейно-педагогическая программа</w:t>
            </w:r>
          </w:p>
          <w:p w:rsidR="00301C68" w:rsidRDefault="00301C68">
            <w:pPr>
              <w:pStyle w:val="Standard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2008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</w:rPr>
              <w:t>ВР</w:t>
            </w:r>
            <w:r>
              <w:t>-02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3.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b/>
              </w:rPr>
              <w:t>Непо100ронняя война</w:t>
            </w:r>
            <w:r>
              <w:t>. Документальный видеофильм, подготовленный в рамках международного проекта Фонда Анатолия Лисицына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313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2014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</w:rPr>
              <w:t>ВР</w:t>
            </w:r>
            <w:r>
              <w:t>-03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4.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b/>
              </w:rPr>
              <w:t>Непо100ронняя война</w:t>
            </w:r>
            <w:r>
              <w:t xml:space="preserve">. </w:t>
            </w:r>
            <w:r>
              <w:t>Документальный видеофильм, подготовленный в рамках международного проекта Фонда Анатолия Лисицына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Выпуск</w:t>
            </w:r>
          </w:p>
          <w:p w:rsidR="00301C68" w:rsidRDefault="00862F7C">
            <w:pPr>
              <w:pStyle w:val="Standard"/>
              <w:jc w:val="center"/>
            </w:pPr>
            <w:r>
              <w:t>179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>-04</w:t>
            </w:r>
          </w:p>
        </w:tc>
      </w:tr>
    </w:tbl>
    <w:p w:rsidR="00301C68" w:rsidRDefault="00301C68">
      <w:pPr>
        <w:pStyle w:val="Standard"/>
      </w:pPr>
    </w:p>
    <w:p w:rsidR="00301C68" w:rsidRDefault="00301C68">
      <w:pPr>
        <w:pStyle w:val="Standard"/>
      </w:pPr>
    </w:p>
    <w:p w:rsidR="00301C68" w:rsidRDefault="00301C68">
      <w:pPr>
        <w:pStyle w:val="Standard"/>
        <w:jc w:val="center"/>
        <w:rPr>
          <w:b/>
          <w:bCs/>
        </w:rPr>
      </w:pPr>
    </w:p>
    <w:p w:rsidR="00301C68" w:rsidRDefault="00862F7C">
      <w:pPr>
        <w:pStyle w:val="Standard"/>
        <w:jc w:val="center"/>
        <w:rPr>
          <w:b/>
          <w:bCs/>
        </w:rPr>
      </w:pPr>
      <w:r>
        <w:rPr>
          <w:b/>
          <w:bCs/>
        </w:rPr>
        <w:t>ЕГЭ</w:t>
      </w:r>
    </w:p>
    <w:p w:rsidR="00301C68" w:rsidRDefault="00301C68">
      <w:pPr>
        <w:pStyle w:val="Standard"/>
        <w:jc w:val="center"/>
        <w:rPr>
          <w:b/>
          <w:bCs/>
        </w:rPr>
      </w:pPr>
    </w:p>
    <w:tbl>
      <w:tblPr>
        <w:tblW w:w="9939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785"/>
        <w:gridCol w:w="1470"/>
        <w:gridCol w:w="1590"/>
        <w:gridCol w:w="1419"/>
      </w:tblGrid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электронных образовательных изданий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выпуска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Артикул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1.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b/>
              </w:rPr>
            </w:pPr>
            <w:r>
              <w:rPr>
                <w:b/>
              </w:rPr>
              <w:t>Сдаем Единый экзамен 2004.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2004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>-01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t>2.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b/>
              </w:rPr>
            </w:pPr>
            <w:r>
              <w:rPr>
                <w:b/>
              </w:rPr>
              <w:t>Единый Государственный Экзамен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301C68">
            <w:pPr>
              <w:pStyle w:val="Standard"/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t>2002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</w:rPr>
              <w:t>ЕГЭ</w:t>
            </w:r>
            <w:r>
              <w:t>-02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Переход к стандартам общего образования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поколения. ЕГЭ-проблемы подготовки.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>-03</w:t>
            </w:r>
          </w:p>
        </w:tc>
      </w:tr>
      <w:tr w:rsidR="00301C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Лицензирование, аккредитация, аттестация в региональной системе образования в 2010/2011 </w:t>
            </w:r>
            <w:r>
              <w:rPr>
                <w:sz w:val="22"/>
                <w:szCs w:val="22"/>
              </w:rPr>
              <w:t>уч.году. Единый государственный экзамен в Ярославской области – 2011.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</w:t>
            </w:r>
          </w:p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г.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68" w:rsidRDefault="00862F7C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>-04</w:t>
            </w:r>
          </w:p>
        </w:tc>
      </w:tr>
    </w:tbl>
    <w:p w:rsidR="00301C68" w:rsidRDefault="00301C68">
      <w:pPr>
        <w:pStyle w:val="Standard"/>
      </w:pPr>
    </w:p>
    <w:sectPr w:rsidR="00301C68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2F7C">
      <w:r>
        <w:separator/>
      </w:r>
    </w:p>
  </w:endnote>
  <w:endnote w:type="continuationSeparator" w:id="0">
    <w:p w:rsidR="00000000" w:rsidRDefault="008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2F7C">
      <w:r>
        <w:rPr>
          <w:color w:val="000000"/>
        </w:rPr>
        <w:separator/>
      </w:r>
    </w:p>
  </w:footnote>
  <w:footnote w:type="continuationSeparator" w:id="0">
    <w:p w:rsidR="00000000" w:rsidRDefault="0086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D73"/>
    <w:multiLevelType w:val="multilevel"/>
    <w:tmpl w:val="052CA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01C68"/>
    <w:rsid w:val="00301C68"/>
    <w:rsid w:val="008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3E65B-812D-4026-A342-94E17C3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Segoe UI" w:eastAsia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Cabinet21</dc:creator>
  <cp:lastModifiedBy>Cabinet21</cp:lastModifiedBy>
  <cp:revision>2</cp:revision>
  <cp:lastPrinted>2019-04-17T12:35:00Z</cp:lastPrinted>
  <dcterms:created xsi:type="dcterms:W3CDTF">2020-02-27T11:40:00Z</dcterms:created>
  <dcterms:modified xsi:type="dcterms:W3CDTF">2020-02-27T11:40:00Z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