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A7" w:rsidRDefault="009C4F14" w:rsidP="00953106">
      <w:pPr>
        <w:pStyle w:val="1"/>
        <w:tabs>
          <w:tab w:val="left" w:pos="3477"/>
        </w:tabs>
        <w:spacing w:before="72" w:line="321" w:lineRule="exact"/>
        <w:ind w:left="2694"/>
        <w:rPr>
          <w:rStyle w:val="ListLabel16"/>
          <w:rFonts w:ascii="Times New Roman" w:hAnsi="Times New Roman" w:cs="Times New Roman"/>
        </w:rPr>
      </w:pPr>
      <w:r>
        <w:rPr>
          <w:rStyle w:val="ListLabel16"/>
          <w:rFonts w:ascii="Times New Roman" w:hAnsi="Times New Roman" w:cs="Times New Roman"/>
        </w:rPr>
        <w:t>ПОЯСНИТЕЛЬНАЯ ЗАПИСКА</w:t>
      </w:r>
    </w:p>
    <w:p w:rsidR="00953106" w:rsidRDefault="00953106" w:rsidP="00953106">
      <w:pPr>
        <w:ind w:left="2245" w:right="1563" w:hanging="3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GJRQ+TimesNewRomanPSMT" w:hAnsi="Times New Roman" w:cs="Times New Roman"/>
          <w:bCs/>
          <w:color w:val="000000"/>
          <w:sz w:val="28"/>
          <w:szCs w:val="28"/>
        </w:rPr>
        <w:t>к рабо</w:t>
      </w:r>
      <w:r>
        <w:rPr>
          <w:rFonts w:ascii="Times New Roman" w:eastAsia="BGJRQ+TimesNewRomanPSMT" w:hAnsi="Times New Roman" w:cs="Times New Roman"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BGJRQ+TimesNewRomanPSMT" w:hAnsi="Times New Roman" w:cs="Times New Roman"/>
          <w:bCs/>
          <w:color w:val="000000"/>
          <w:sz w:val="28"/>
          <w:szCs w:val="28"/>
        </w:rPr>
        <w:t>ей</w:t>
      </w:r>
      <w:r>
        <w:rPr>
          <w:rFonts w:ascii="Times New Roman" w:eastAsia="BGJRQ+TimesNewRomanPSMT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BGJRQ+TimesNewRomanPSMT" w:hAnsi="Times New Roman" w:cs="Times New Roman"/>
          <w:bCs/>
          <w:color w:val="000000"/>
          <w:spacing w:val="2"/>
          <w:sz w:val="28"/>
          <w:szCs w:val="28"/>
        </w:rPr>
        <w:t>п</w:t>
      </w:r>
      <w:r>
        <w:rPr>
          <w:rFonts w:ascii="Times New Roman" w:eastAsia="BGJRQ+TimesNewRomanPSMT" w:hAnsi="Times New Roman" w:cs="Times New Roman"/>
          <w:bCs/>
          <w:color w:val="000000"/>
          <w:sz w:val="28"/>
          <w:szCs w:val="28"/>
        </w:rPr>
        <w:t>рограмме</w:t>
      </w:r>
    </w:p>
    <w:p w:rsidR="00953106" w:rsidRDefault="00953106" w:rsidP="00953106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GJRQ+TimesNewRomanPSMT" w:hAnsi="Times New Roman" w:cs="Times New Roman"/>
          <w:bCs/>
          <w:color w:val="000000"/>
          <w:sz w:val="28"/>
          <w:szCs w:val="28"/>
        </w:rPr>
        <w:t>коррекционно-развивающих занятий</w:t>
      </w:r>
    </w:p>
    <w:p w:rsidR="00953106" w:rsidRDefault="00953106" w:rsidP="00953106">
      <w:pPr>
        <w:ind w:left="2245" w:right="1563" w:hanging="358"/>
        <w:jc w:val="center"/>
        <w:rPr>
          <w:rFonts w:ascii="Times New Roman" w:eastAsia="BGJRQ+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BGJRQ+TimesNewRomanPSMT" w:hAnsi="Times New Roman" w:cs="Times New Roman"/>
          <w:bCs/>
          <w:color w:val="000000"/>
          <w:sz w:val="28"/>
          <w:szCs w:val="28"/>
        </w:rPr>
        <w:t>для учащих</w:t>
      </w:r>
      <w:r>
        <w:rPr>
          <w:rFonts w:ascii="Times New Roman" w:eastAsia="BGJRQ+TimesNewRomanPSMT" w:hAnsi="Times New Roman" w:cs="Times New Roman"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BGJRQ+TimesNewRomanPSMT" w:hAnsi="Times New Roman" w:cs="Times New Roman"/>
          <w:bCs/>
          <w:color w:val="000000"/>
          <w:sz w:val="28"/>
          <w:szCs w:val="28"/>
        </w:rPr>
        <w:t>я с ОВЗ, имеющих</w:t>
      </w:r>
    </w:p>
    <w:p w:rsidR="00953106" w:rsidRDefault="00953106" w:rsidP="00953106">
      <w:pPr>
        <w:ind w:left="2245" w:right="1563" w:hanging="358"/>
        <w:jc w:val="center"/>
        <w:rPr>
          <w:rFonts w:ascii="Times New Roman" w:eastAsia="BGJRQ+TimesNewRomanPSMT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BGJRQ+TimesNewRomanPSMT" w:hAnsi="Times New Roman" w:cs="Times New Roman"/>
          <w:bCs/>
          <w:color w:val="000000"/>
          <w:sz w:val="28"/>
          <w:szCs w:val="28"/>
        </w:rPr>
        <w:t>заде</w:t>
      </w:r>
      <w:r>
        <w:rPr>
          <w:rFonts w:ascii="Times New Roman" w:eastAsia="BGJRQ+TimesNewRomanPSMT" w:hAnsi="Times New Roman" w:cs="Times New Roman"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BGJRQ+TimesNewRomanPSMT" w:hAnsi="Times New Roman" w:cs="Times New Roman"/>
          <w:bCs/>
          <w:color w:val="000000"/>
          <w:sz w:val="28"/>
          <w:szCs w:val="28"/>
        </w:rPr>
        <w:t>жку психичес</w:t>
      </w:r>
      <w:r>
        <w:rPr>
          <w:rFonts w:ascii="Times New Roman" w:eastAsia="BGJRQ+TimesNewRomanPSMT" w:hAnsi="Times New Roman" w:cs="Times New Roman"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BGJRQ+TimesNewRomanPSMT" w:hAnsi="Times New Roman" w:cs="Times New Roman"/>
          <w:bCs/>
          <w:color w:val="000000"/>
          <w:sz w:val="28"/>
          <w:szCs w:val="28"/>
        </w:rPr>
        <w:t>ого развит</w:t>
      </w:r>
      <w:r>
        <w:rPr>
          <w:rFonts w:ascii="Times New Roman" w:eastAsia="BGJRQ+TimesNewRomanPSMT" w:hAnsi="Times New Roman" w:cs="Times New Roman"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BGJRQ+TimesNewRomanPSMT" w:hAnsi="Times New Roman" w:cs="Times New Roman"/>
          <w:bCs/>
          <w:color w:val="000000"/>
          <w:sz w:val="28"/>
          <w:szCs w:val="28"/>
        </w:rPr>
        <w:t>я</w:t>
      </w:r>
    </w:p>
    <w:p w:rsidR="00953106" w:rsidRDefault="00953106" w:rsidP="00953106">
      <w:pPr>
        <w:pStyle w:val="a4"/>
        <w:widowControl/>
        <w:spacing w:before="249"/>
        <w:ind w:right="68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1-4 класс (</w:t>
      </w:r>
      <w:r>
        <w:rPr>
          <w:rFonts w:ascii="Times New Roman" w:hAnsi="Times New Roman" w:cs="Times New Roman"/>
          <w:i/>
        </w:rPr>
        <w:t>Вариант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7.1.)</w:t>
      </w:r>
    </w:p>
    <w:p w:rsidR="00953106" w:rsidRDefault="00953106" w:rsidP="00953106">
      <w:pPr>
        <w:ind w:left="2245" w:right="1563" w:hanging="3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1(1д</w:t>
      </w:r>
      <w:r w:rsidR="00030354">
        <w:rPr>
          <w:rFonts w:ascii="Times New Roman" w:hAnsi="Times New Roman" w:cs="Times New Roman"/>
        </w:rPr>
        <w:t xml:space="preserve">оп. </w:t>
      </w:r>
      <w:bookmarkStart w:id="0" w:name="_GoBack"/>
      <w:bookmarkEnd w:id="0"/>
      <w:r>
        <w:rPr>
          <w:rFonts w:ascii="Times New Roman" w:hAnsi="Times New Roman" w:cs="Times New Roman"/>
        </w:rPr>
        <w:t>) - 4класс</w:t>
      </w:r>
      <w:r>
        <w:rPr>
          <w:rFonts w:ascii="Times New Roman" w:hAnsi="Times New Roman" w:cs="Times New Roman"/>
          <w:i/>
        </w:rPr>
        <w:t xml:space="preserve"> (Вариант</w:t>
      </w:r>
      <w:r>
        <w:rPr>
          <w:rFonts w:ascii="Times New Roman" w:hAnsi="Times New Roman" w:cs="Times New Roman"/>
          <w:i/>
          <w:spacing w:val="-2"/>
        </w:rPr>
        <w:t xml:space="preserve"> </w:t>
      </w:r>
      <w:r>
        <w:rPr>
          <w:rFonts w:ascii="Times New Roman" w:hAnsi="Times New Roman" w:cs="Times New Roman"/>
          <w:i/>
        </w:rPr>
        <w:t>7.2.)</w:t>
      </w:r>
    </w:p>
    <w:p w:rsidR="00953106" w:rsidRDefault="00953106">
      <w:pPr>
        <w:pStyle w:val="1"/>
        <w:tabs>
          <w:tab w:val="left" w:pos="3477"/>
        </w:tabs>
        <w:spacing w:before="72" w:line="321" w:lineRule="exact"/>
        <w:ind w:left="2694"/>
        <w:jc w:val="left"/>
        <w:rPr>
          <w:rStyle w:val="ListLabel16"/>
          <w:rFonts w:ascii="Times New Roman" w:hAnsi="Times New Roman" w:cs="Times New Roman"/>
        </w:rPr>
      </w:pPr>
    </w:p>
    <w:p w:rsidR="007753A7" w:rsidRDefault="009C4F14">
      <w:pPr>
        <w:pStyle w:val="a4"/>
        <w:spacing w:line="319" w:lineRule="exact"/>
        <w:ind w:left="926"/>
        <w:jc w:val="both"/>
      </w:pPr>
      <w:r>
        <w:rPr>
          <w:rStyle w:val="ListLabel16"/>
          <w:rFonts w:ascii="Times New Roman" w:hAnsi="Times New Roman" w:cs="Times New Roman"/>
        </w:rPr>
        <w:t>Рабочая программа составлена на основе документов:</w:t>
      </w:r>
    </w:p>
    <w:p w:rsidR="007753A7" w:rsidRDefault="009C4F14">
      <w:pPr>
        <w:pStyle w:val="a4"/>
        <w:spacing w:line="319" w:lineRule="exact"/>
        <w:ind w:left="340" w:right="283"/>
        <w:jc w:val="both"/>
      </w:pPr>
      <w:r>
        <w:rPr>
          <w:rStyle w:val="ListLabel16"/>
          <w:rFonts w:ascii="Times New Roman" w:hAnsi="Times New Roman" w:cs="Times New Roman"/>
        </w:rPr>
        <w:t>- закона РФ «Об образовании в Российской Федерации» от 29.12.2012 года №273 с изменениями и дополнениями, вступившими в силу с 24.07.2015 года.</w:t>
      </w:r>
    </w:p>
    <w:p w:rsidR="007753A7" w:rsidRDefault="009C4F14">
      <w:pPr>
        <w:pStyle w:val="a4"/>
        <w:spacing w:line="319" w:lineRule="exact"/>
        <w:ind w:left="340" w:right="283"/>
        <w:jc w:val="both"/>
      </w:pPr>
      <w:r>
        <w:rPr>
          <w:rStyle w:val="ListLabel16"/>
          <w:rFonts w:ascii="Times New Roman" w:hAnsi="Times New Roman" w:cs="Times New Roman"/>
        </w:rPr>
        <w:t>-федерального государственного образовательного стандарта образования обучающихся с ограниченными возможностями здоровья. Приказ №1598 от 19 декабря 2014 года.</w:t>
      </w:r>
    </w:p>
    <w:p w:rsidR="007753A7" w:rsidRDefault="009C4F14">
      <w:pPr>
        <w:pStyle w:val="a4"/>
        <w:widowControl/>
        <w:ind w:left="170" w:right="227"/>
        <w:jc w:val="both"/>
      </w:pPr>
      <w:r>
        <w:rPr>
          <w:rStyle w:val="ListLabel16"/>
          <w:rFonts w:ascii="Times New Roman" w:hAnsi="Times New Roman" w:cs="Times New Roman"/>
        </w:rPr>
        <w:t xml:space="preserve"> - адаптированная основная общеобразовательная программа начального общего образования обучающихся с задержкой психического развития (вариант 7.1.)</w:t>
      </w:r>
    </w:p>
    <w:p w:rsidR="007753A7" w:rsidRDefault="009C4F14">
      <w:pPr>
        <w:pStyle w:val="a4"/>
        <w:widowControl/>
        <w:ind w:left="113" w:right="227"/>
        <w:jc w:val="both"/>
        <w:rPr>
          <w:rStyle w:val="ListLabel16"/>
          <w:rFonts w:ascii="Times New Roman" w:hAnsi="Times New Roman" w:cs="Times New Roman"/>
        </w:rPr>
      </w:pPr>
      <w:r>
        <w:rPr>
          <w:rStyle w:val="ListLabel16"/>
          <w:rFonts w:ascii="Times New Roman" w:hAnsi="Times New Roman" w:cs="Times New Roman"/>
        </w:rPr>
        <w:t xml:space="preserve"> - адаптированная основная общеобразовательная программа начального общего образования обучающихся с задержкой психического развития (вариант 7.2.)</w:t>
      </w:r>
    </w:p>
    <w:p w:rsidR="007753A7" w:rsidRDefault="009C4F14">
      <w:pPr>
        <w:pStyle w:val="a4"/>
        <w:ind w:left="218" w:right="221" w:firstLine="707"/>
        <w:jc w:val="both"/>
        <w:rPr>
          <w:rStyle w:val="ListLabel16"/>
          <w:rFonts w:ascii="Times New Roman" w:hAnsi="Times New Roman" w:cs="Times New Roman"/>
        </w:rPr>
      </w:pPr>
      <w:r>
        <w:rPr>
          <w:rStyle w:val="ListLabel16"/>
          <w:rFonts w:ascii="Times New Roman" w:hAnsi="Times New Roman" w:cs="Times New Roman"/>
        </w:rPr>
        <w:t>Теоретической и методологической основой коррекционного обучения являются положения, разработанные с использованием рекомендаций ведущих специалистов в области логопедии Л.В. Лопатиной, Н.В. Серебряковой, М.С. Жуковой, Е.М. Мастюковой, Т.Б. Филичевой Л.Н. Ефименковой, Г.Г. Мисаренко, И.Н. Садовниковой, Р.И. Лалаевой.</w:t>
      </w:r>
    </w:p>
    <w:p w:rsidR="007753A7" w:rsidRDefault="009C4F14">
      <w:pPr>
        <w:pStyle w:val="a4"/>
        <w:ind w:left="218" w:right="221" w:firstLine="707"/>
        <w:jc w:val="both"/>
        <w:rPr>
          <w:rStyle w:val="ListLabel16"/>
          <w:rFonts w:ascii="Times New Roman" w:hAnsi="Times New Roman" w:cs="Times New Roman"/>
        </w:rPr>
      </w:pPr>
      <w:r>
        <w:rPr>
          <w:rStyle w:val="ListLabel16"/>
          <w:rFonts w:ascii="Times New Roman" w:hAnsi="Times New Roman" w:cs="Times New Roman"/>
        </w:rPr>
        <w:t>Рабочая программа составлена для учащихся с ЗПР (вариант 7.1, вариант 7.2.), у которых отмечаются различные нарушения устной и письменной речи. У детей с ЗПР обнаруживается недостаточность общего запаса знаний, ограниченность представлений об окружающем мире, незрелость мыслительных процессов, недостаточная целенаправленность интеллектуальной деятельности, быстрая ее пресыщаемость, преобладание игровых интересов.</w:t>
      </w:r>
    </w:p>
    <w:p w:rsidR="007753A7" w:rsidRDefault="009C4F14">
      <w:pPr>
        <w:pStyle w:val="a4"/>
        <w:ind w:left="218" w:right="220" w:firstLine="707"/>
        <w:jc w:val="both"/>
        <w:rPr>
          <w:rStyle w:val="ListLabel16"/>
          <w:rFonts w:ascii="Times New Roman" w:hAnsi="Times New Roman" w:cs="Times New Roman"/>
        </w:rPr>
      </w:pPr>
      <w:r>
        <w:rPr>
          <w:rStyle w:val="ListLabel16"/>
          <w:rFonts w:ascii="Times New Roman" w:hAnsi="Times New Roman" w:cs="Times New Roman"/>
        </w:rPr>
        <w:t xml:space="preserve">Цель: создание системы комплексной логопедической помощи учащимся с ОВЗ (ЗПР) в освоении адаптированной основной образовательной программы начального общего образования.   </w:t>
      </w:r>
    </w:p>
    <w:p w:rsidR="007753A7" w:rsidRPr="009C4F14" w:rsidRDefault="009C4F14">
      <w:pPr>
        <w:pStyle w:val="1"/>
        <w:spacing w:before="3" w:line="318" w:lineRule="exact"/>
        <w:rPr>
          <w:rStyle w:val="ListLabel16"/>
          <w:rFonts w:ascii="Times New Roman" w:hAnsi="Times New Roman" w:cs="Times New Roman"/>
          <w:b w:val="0"/>
        </w:rPr>
      </w:pPr>
      <w:r w:rsidRPr="009C4F14">
        <w:rPr>
          <w:rStyle w:val="ListLabel16"/>
          <w:rFonts w:ascii="Times New Roman" w:hAnsi="Times New Roman" w:cs="Times New Roman"/>
          <w:b w:val="0"/>
        </w:rPr>
        <w:t>Основные задачи программы:</w:t>
      </w:r>
    </w:p>
    <w:p w:rsidR="007753A7" w:rsidRDefault="009C4F14">
      <w:pPr>
        <w:pStyle w:val="a4"/>
        <w:widowControl/>
        <w:ind w:left="283" w:right="227"/>
        <w:jc w:val="both"/>
        <w:rPr>
          <w:rStyle w:val="ListLabel16"/>
          <w:rFonts w:ascii="Times New Roman" w:hAnsi="Times New Roman" w:cs="Times New Roman"/>
        </w:rPr>
      </w:pPr>
      <w:r>
        <w:rPr>
          <w:rStyle w:val="ListLabel16"/>
          <w:rFonts w:ascii="Times New Roman" w:hAnsi="Times New Roman" w:cs="Times New Roman"/>
        </w:rPr>
        <w:t>- создать условия для формирования правильного звукопроизношения и закрепление, на словесном материале исходя из индивидуальных особенностей учащихся;</w:t>
      </w:r>
    </w:p>
    <w:p w:rsidR="007753A7" w:rsidRDefault="009C4F14">
      <w:pPr>
        <w:pStyle w:val="a4"/>
        <w:widowControl/>
        <w:ind w:left="340" w:right="227"/>
        <w:jc w:val="both"/>
        <w:rPr>
          <w:rStyle w:val="ListLabel16"/>
          <w:rFonts w:ascii="Times New Roman" w:hAnsi="Times New Roman" w:cs="Times New Roman"/>
        </w:rPr>
      </w:pPr>
      <w:r>
        <w:rPr>
          <w:rStyle w:val="ListLabel16"/>
          <w:rFonts w:ascii="Times New Roman" w:hAnsi="Times New Roman" w:cs="Times New Roman"/>
        </w:rPr>
        <w:t>- развивать артикуляционную моторику, фонематические процессы, грамматический строй речи через коррекцию дефектов устной и письменной речи;</w:t>
      </w:r>
    </w:p>
    <w:p w:rsidR="007753A7" w:rsidRDefault="009C4F14">
      <w:pPr>
        <w:pStyle w:val="a4"/>
        <w:widowControl/>
        <w:ind w:left="340" w:right="227"/>
        <w:jc w:val="both"/>
        <w:rPr>
          <w:rStyle w:val="ListLabel16"/>
          <w:rFonts w:ascii="Times New Roman" w:hAnsi="Times New Roman" w:cs="Times New Roman"/>
        </w:rPr>
      </w:pPr>
      <w:r>
        <w:rPr>
          <w:rStyle w:val="ListLabel16"/>
          <w:rFonts w:ascii="Times New Roman" w:hAnsi="Times New Roman" w:cs="Times New Roman"/>
        </w:rPr>
        <w:lastRenderedPageBreak/>
        <w:t>- обогащать и активизировать словарный запас детей, развивать коммуникативные навыки посредством повышения уровня общего речевого развития учащихся;</w:t>
      </w:r>
    </w:p>
    <w:p w:rsidR="007753A7" w:rsidRDefault="009C4F14">
      <w:pPr>
        <w:pStyle w:val="a4"/>
        <w:widowControl/>
        <w:ind w:left="340" w:right="227"/>
        <w:jc w:val="both"/>
        <w:rPr>
          <w:rStyle w:val="ListLabel16"/>
          <w:rFonts w:ascii="Times New Roman" w:hAnsi="Times New Roman" w:cs="Times New Roman"/>
        </w:rPr>
      </w:pPr>
      <w:r>
        <w:rPr>
          <w:rStyle w:val="ListLabel16"/>
          <w:rFonts w:ascii="Times New Roman" w:hAnsi="Times New Roman" w:cs="Times New Roman"/>
        </w:rPr>
        <w:t>- создать условия для коррекции и развития познавательной деятельности учащихся (общеинтеллектуальных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7753A7" w:rsidRDefault="009C4F14">
      <w:pPr>
        <w:pStyle w:val="a4"/>
        <w:spacing w:line="320" w:lineRule="exact"/>
        <w:ind w:left="926"/>
        <w:jc w:val="both"/>
        <w:rPr>
          <w:rStyle w:val="ListLabel16"/>
          <w:rFonts w:ascii="Times New Roman" w:hAnsi="Times New Roman" w:cs="Times New Roman"/>
        </w:rPr>
      </w:pPr>
      <w:r>
        <w:rPr>
          <w:rStyle w:val="ListLabel16"/>
          <w:rFonts w:ascii="Times New Roman" w:hAnsi="Times New Roman" w:cs="Times New Roman"/>
        </w:rPr>
        <w:t>Основными направлениями логопедической работы являются:</w:t>
      </w:r>
    </w:p>
    <w:p w:rsidR="007753A7" w:rsidRDefault="009C4F14">
      <w:pPr>
        <w:ind w:left="218" w:right="219"/>
        <w:jc w:val="both"/>
        <w:rPr>
          <w:rStyle w:val="ListLabel16"/>
          <w:rFonts w:ascii="Times New Roman" w:hAnsi="Times New Roman" w:cs="Times New Roman"/>
          <w:sz w:val="28"/>
          <w:szCs w:val="28"/>
        </w:rPr>
      </w:pPr>
      <w:r>
        <w:rPr>
          <w:rStyle w:val="ListLabel16"/>
          <w:rFonts w:ascii="Times New Roman" w:hAnsi="Times New Roman" w:cs="Times New Roman"/>
          <w:sz w:val="28"/>
          <w:szCs w:val="28"/>
        </w:rPr>
        <w:t>- диагностика и коррекция звукопроизношения (постановка, автоматизация и дифференциация звуков речи);</w:t>
      </w:r>
    </w:p>
    <w:p w:rsidR="007753A7" w:rsidRDefault="009C4F14">
      <w:pPr>
        <w:ind w:left="218" w:right="223"/>
        <w:jc w:val="both"/>
        <w:rPr>
          <w:rStyle w:val="ListLabel16"/>
          <w:rFonts w:ascii="Times New Roman" w:hAnsi="Times New Roman" w:cs="Times New Roman"/>
          <w:sz w:val="28"/>
          <w:szCs w:val="28"/>
        </w:rPr>
      </w:pPr>
      <w:r>
        <w:rPr>
          <w:rStyle w:val="ListLabel16"/>
          <w:rFonts w:ascii="Times New Roman" w:hAnsi="Times New Roman" w:cs="Times New Roman"/>
          <w:sz w:val="28"/>
          <w:szCs w:val="28"/>
        </w:rPr>
        <w:t>- диагностика и коррекция лексической стороны речи (обогащение словаря, его расширение и уточнение);</w:t>
      </w:r>
    </w:p>
    <w:p w:rsidR="007753A7" w:rsidRDefault="009C4F14">
      <w:pPr>
        <w:ind w:left="218" w:right="223"/>
        <w:jc w:val="both"/>
        <w:rPr>
          <w:rStyle w:val="ListLabel16"/>
          <w:rFonts w:ascii="Times New Roman" w:hAnsi="Times New Roman" w:cs="Times New Roman"/>
          <w:sz w:val="28"/>
          <w:szCs w:val="28"/>
        </w:rPr>
      </w:pPr>
      <w:r>
        <w:rPr>
          <w:rStyle w:val="ListLabel16"/>
          <w:rFonts w:ascii="Times New Roman" w:hAnsi="Times New Roman" w:cs="Times New Roman"/>
          <w:sz w:val="28"/>
          <w:szCs w:val="28"/>
        </w:rPr>
        <w:t>- 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7753A7" w:rsidRDefault="009C4F14">
      <w:pPr>
        <w:ind w:left="218" w:right="224"/>
        <w:jc w:val="both"/>
        <w:rPr>
          <w:rStyle w:val="ListLabel16"/>
          <w:rFonts w:ascii="Times New Roman" w:hAnsi="Times New Roman" w:cs="Times New Roman"/>
          <w:sz w:val="28"/>
          <w:szCs w:val="28"/>
        </w:rPr>
      </w:pPr>
      <w:r>
        <w:rPr>
          <w:rStyle w:val="ListLabel16"/>
          <w:rFonts w:ascii="Times New Roman" w:hAnsi="Times New Roman" w:cs="Times New Roman"/>
          <w:sz w:val="28"/>
          <w:szCs w:val="28"/>
        </w:rPr>
        <w:t>- 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7753A7" w:rsidRDefault="009C4F14">
      <w:pPr>
        <w:pStyle w:val="1"/>
        <w:widowControl/>
        <w:spacing w:before="17" w:line="240" w:lineRule="auto"/>
        <w:ind w:left="227"/>
        <w:rPr>
          <w:rStyle w:val="ListLabel16"/>
          <w:rFonts w:ascii="Times New Roman" w:hAnsi="Times New Roman" w:cs="Times New Roman"/>
        </w:rPr>
      </w:pPr>
      <w:r>
        <w:rPr>
          <w:rStyle w:val="ListLabel16"/>
          <w:rFonts w:ascii="Times New Roman" w:hAnsi="Times New Roman" w:cs="Times New Roman"/>
        </w:rPr>
        <w:t xml:space="preserve">- </w:t>
      </w:r>
      <w:r w:rsidRPr="009C4F14">
        <w:rPr>
          <w:rStyle w:val="ListLabel16"/>
          <w:rFonts w:ascii="Times New Roman" w:hAnsi="Times New Roman" w:cs="Times New Roman"/>
          <w:b w:val="0"/>
        </w:rPr>
        <w:t>коррекция нарушений чтения и письма;</w:t>
      </w:r>
    </w:p>
    <w:p w:rsidR="007753A7" w:rsidRDefault="009C4F14">
      <w:pPr>
        <w:widowControl/>
        <w:spacing w:before="21"/>
        <w:ind w:left="227"/>
        <w:jc w:val="both"/>
        <w:rPr>
          <w:rStyle w:val="ListLabel16"/>
          <w:rFonts w:ascii="Times New Roman" w:hAnsi="Times New Roman" w:cs="Times New Roman"/>
          <w:sz w:val="28"/>
          <w:szCs w:val="28"/>
        </w:rPr>
      </w:pPr>
      <w:r>
        <w:rPr>
          <w:rStyle w:val="ListLabel16"/>
          <w:rFonts w:ascii="Times New Roman" w:hAnsi="Times New Roman" w:cs="Times New Roman"/>
          <w:sz w:val="28"/>
          <w:szCs w:val="28"/>
        </w:rPr>
        <w:t>- расширение представлений об окружающей действительности;</w:t>
      </w:r>
    </w:p>
    <w:p w:rsidR="007753A7" w:rsidRDefault="009C4F14">
      <w:pPr>
        <w:spacing w:before="14"/>
        <w:ind w:left="218" w:right="226"/>
        <w:jc w:val="both"/>
        <w:rPr>
          <w:rStyle w:val="ListLabel16"/>
          <w:rFonts w:ascii="Times New Roman" w:hAnsi="Times New Roman" w:cs="Times New Roman"/>
          <w:sz w:val="28"/>
          <w:szCs w:val="28"/>
        </w:rPr>
      </w:pPr>
      <w:r>
        <w:rPr>
          <w:rStyle w:val="ListLabel16"/>
          <w:rFonts w:ascii="Times New Roman" w:hAnsi="Times New Roman" w:cs="Times New Roman"/>
          <w:sz w:val="28"/>
          <w:szCs w:val="28"/>
        </w:rPr>
        <w:t>-развитие познавательной сферы (мышления, памяти, внимания и др. познавательных процессов).</w:t>
      </w:r>
    </w:p>
    <w:p w:rsidR="00A65566" w:rsidRDefault="00A65566">
      <w:pPr>
        <w:spacing w:before="14"/>
        <w:ind w:left="218" w:right="226"/>
        <w:jc w:val="both"/>
        <w:rPr>
          <w:rStyle w:val="ListLabel16"/>
          <w:rFonts w:ascii="Times New Roman" w:hAnsi="Times New Roman" w:cs="Times New Roman"/>
          <w:sz w:val="28"/>
          <w:szCs w:val="28"/>
        </w:rPr>
      </w:pPr>
    </w:p>
    <w:p w:rsidR="007753A7" w:rsidRDefault="009C4F14">
      <w:pPr>
        <w:pStyle w:val="1"/>
        <w:spacing w:before="0"/>
        <w:ind w:left="1910"/>
        <w:rPr>
          <w:rStyle w:val="ListLabel16"/>
          <w:rFonts w:ascii="Times New Roman" w:hAnsi="Times New Roman" w:cs="Times New Roman"/>
        </w:rPr>
      </w:pPr>
      <w:r>
        <w:rPr>
          <w:rStyle w:val="ListLabel16"/>
          <w:rFonts w:ascii="Times New Roman" w:hAnsi="Times New Roman" w:cs="Times New Roman"/>
        </w:rPr>
        <w:t>Контроль уровня речевого развития и обученности</w:t>
      </w:r>
    </w:p>
    <w:p w:rsidR="007753A7" w:rsidRDefault="009C4F14">
      <w:pPr>
        <w:pStyle w:val="a4"/>
        <w:ind w:left="218" w:right="222"/>
        <w:jc w:val="both"/>
        <w:rPr>
          <w:rStyle w:val="ListLabel16"/>
          <w:rFonts w:ascii="Times New Roman" w:hAnsi="Times New Roman" w:cs="Times New Roman"/>
        </w:rPr>
      </w:pPr>
      <w:r>
        <w:rPr>
          <w:rStyle w:val="ListLabel16"/>
          <w:rFonts w:ascii="Times New Roman" w:hAnsi="Times New Roman" w:cs="Times New Roman"/>
        </w:rPr>
        <w:tab/>
        <w:t>Для диагностики и проведения мониторинга используется «Тестовая методика диагностики устной и письменной речи» Т.А.Фотековой. Для обследования уровня развития речи используется модифицированный вариант тестовой логопедической диагностики – стандартизированной методики обследования речи с бально-уровневой системой оценки (Фотекова Т.А.)</w:t>
      </w:r>
    </w:p>
    <w:p w:rsidR="007753A7" w:rsidRDefault="009C4F14">
      <w:pPr>
        <w:pStyle w:val="a4"/>
        <w:ind w:left="218"/>
        <w:jc w:val="both"/>
        <w:rPr>
          <w:rStyle w:val="ListLabel16"/>
          <w:rFonts w:ascii="Times New Roman" w:hAnsi="Times New Roman" w:cs="Times New Roman"/>
        </w:rPr>
      </w:pPr>
      <w:r>
        <w:rPr>
          <w:rStyle w:val="ListLabel16"/>
          <w:rFonts w:ascii="Times New Roman" w:hAnsi="Times New Roman" w:cs="Times New Roman"/>
        </w:rPr>
        <w:t>Данная методика позволяет:</w:t>
      </w:r>
    </w:p>
    <w:p w:rsidR="007753A7" w:rsidRDefault="009C4F14">
      <w:pPr>
        <w:pStyle w:val="a4"/>
        <w:widowControl/>
        <w:spacing w:before="18" w:line="252" w:lineRule="auto"/>
        <w:ind w:left="227" w:right="1304"/>
        <w:rPr>
          <w:rStyle w:val="ListLabel16"/>
          <w:rFonts w:ascii="Times New Roman" w:hAnsi="Times New Roman" w:cs="Times New Roman"/>
        </w:rPr>
      </w:pPr>
      <w:r>
        <w:rPr>
          <w:rStyle w:val="ListLabel16"/>
          <w:rFonts w:ascii="Times New Roman" w:hAnsi="Times New Roman" w:cs="Times New Roman"/>
        </w:rPr>
        <w:t>- уточнить структуру речевого дефекта и получить речевой профиль; выстроить систему индивидуальной коррекционной работы;</w:t>
      </w:r>
    </w:p>
    <w:p w:rsidR="007753A7" w:rsidRDefault="009C4F14">
      <w:pPr>
        <w:pStyle w:val="a4"/>
        <w:widowControl/>
        <w:ind w:left="227"/>
        <w:rPr>
          <w:rStyle w:val="ListLabel16"/>
          <w:rFonts w:ascii="Times New Roman" w:hAnsi="Times New Roman" w:cs="Times New Roman"/>
        </w:rPr>
      </w:pPr>
      <w:r>
        <w:rPr>
          <w:rStyle w:val="ListLabel16"/>
          <w:rFonts w:ascii="Times New Roman" w:hAnsi="Times New Roman" w:cs="Times New Roman"/>
        </w:rPr>
        <w:t>- отслеживать динамику речевого развития ребёнка и оценить эффективность коррекционного воздействия.</w:t>
      </w:r>
    </w:p>
    <w:p w:rsidR="007753A7" w:rsidRDefault="009C4F14">
      <w:pPr>
        <w:pStyle w:val="a4"/>
        <w:ind w:left="218" w:right="221"/>
        <w:jc w:val="both"/>
        <w:rPr>
          <w:rStyle w:val="ListLabel16"/>
          <w:rFonts w:ascii="Times New Roman" w:hAnsi="Times New Roman" w:cs="Times New Roman"/>
        </w:rPr>
      </w:pPr>
      <w:r>
        <w:rPr>
          <w:rStyle w:val="ListLabel16"/>
          <w:rFonts w:ascii="Times New Roman" w:hAnsi="Times New Roman" w:cs="Times New Roman"/>
        </w:rPr>
        <w:t>Основным средством оценки эффективности работы по данной программе является диагностика уровня речевого развития ребёнка в начале и в конце года по качественным и количественным показателям. Программа предполагает безоценочную систему проведения логопедических занятий</w:t>
      </w:r>
    </w:p>
    <w:p w:rsidR="007753A7" w:rsidRDefault="007753A7">
      <w:pPr>
        <w:pStyle w:val="a4"/>
        <w:ind w:left="218" w:right="221"/>
        <w:jc w:val="both"/>
        <w:rPr>
          <w:rStyle w:val="ListLabel16"/>
          <w:rFonts w:ascii="Times New Roman" w:hAnsi="Times New Roman" w:cs="Times New Roman"/>
        </w:rPr>
      </w:pPr>
    </w:p>
    <w:p w:rsidR="007753A7" w:rsidRDefault="009C4F14" w:rsidP="00A65566">
      <w:pPr>
        <w:pStyle w:val="a4"/>
        <w:ind w:left="218" w:right="221"/>
        <w:jc w:val="center"/>
        <w:rPr>
          <w:rStyle w:val="ListLabel16"/>
          <w:rFonts w:ascii="Times New Roman" w:hAnsi="Times New Roman" w:cs="Times New Roman"/>
          <w:b/>
        </w:rPr>
      </w:pPr>
      <w:r>
        <w:rPr>
          <w:rStyle w:val="ListLabel16"/>
          <w:rFonts w:ascii="Times New Roman" w:hAnsi="Times New Roman" w:cs="Times New Roman"/>
          <w:b/>
        </w:rPr>
        <w:t>Общая характеристика логопедической работы</w:t>
      </w:r>
    </w:p>
    <w:p w:rsidR="007753A7" w:rsidRDefault="009C4F14">
      <w:pPr>
        <w:pStyle w:val="a4"/>
        <w:ind w:left="218" w:right="221" w:firstLine="707"/>
        <w:jc w:val="both"/>
        <w:rPr>
          <w:rStyle w:val="ListLabel16"/>
          <w:rFonts w:ascii="Times New Roman" w:hAnsi="Times New Roman" w:cs="Times New Roman"/>
        </w:rPr>
      </w:pPr>
      <w:r>
        <w:rPr>
          <w:rStyle w:val="ListLabel16"/>
          <w:rFonts w:ascii="Times New Roman" w:hAnsi="Times New Roman" w:cs="Times New Roman"/>
        </w:rPr>
        <w:t xml:space="preserve">Применительно к категории детей с ЗПР, имеющих речевые нарушения, наиболее распространенная форма коррекционной работы - логопедические занятия (индивидуальные или групповые). Целью логопедических занятий является диагностика и коррекция всех сторон речи на основе обогащения </w:t>
      </w:r>
      <w:r>
        <w:rPr>
          <w:rStyle w:val="ListLabel16"/>
          <w:rFonts w:ascii="Times New Roman" w:hAnsi="Times New Roman" w:cs="Times New Roman"/>
        </w:rPr>
        <w:lastRenderedPageBreak/>
        <w:t>знаний об окружающей действительности; обогащение и развитие словаря; уточнение значения слова; развитие лексической системности, формирование семантических полей, развитие и совершенствование грамматического строя речи, связной речи, коррекция недостатков письменной речи (чтения и письма).</w:t>
      </w:r>
    </w:p>
    <w:p w:rsidR="007753A7" w:rsidRDefault="009C4F14">
      <w:pPr>
        <w:pStyle w:val="a4"/>
        <w:ind w:left="218" w:right="220" w:firstLine="707"/>
        <w:jc w:val="both"/>
        <w:rPr>
          <w:rStyle w:val="ListLabel16"/>
          <w:rFonts w:ascii="Times New Roman" w:hAnsi="Times New Roman" w:cs="Times New Roman"/>
        </w:rPr>
      </w:pPr>
      <w:r>
        <w:rPr>
          <w:rStyle w:val="ListLabel16"/>
          <w:rFonts w:ascii="Times New Roman" w:hAnsi="Times New Roman" w:cs="Times New Roman"/>
        </w:rPr>
        <w:t>В системе начального общего образования логопедические занятия – единственный школьный курс, который одновременно охватывает содержание общего и специального образования учащихся с задержкой психического развития, имеющих нарушения речи. Специфика логопедических занятий с учащимися с ЗПР заключается в том, параллельно с коррекцией речевых нарушений, ведется работа по развитию ВПФ. Этой специфике подчинена логика построения логопедической работы, его содержание, приёмы и методы обучения. Это позволяет одновременно корректировать и развивать у учащихся умения и навыки, необходимые для полноценного усвоения АООП НОО ОВЗ. Данная программа способствует формированию у учащихся предпосылок, лежащих в основе становления речевых навыков, системы знаний о языке и готовит к применению их в учебной деятельности. У учащихся формируются познавательные, коммуникативные и регулятивные действия. Подводит учащихся к осознанию цели и ситуации речевого общения, адекватному восприятию звучащей и письменной речи, пониманию информации разной модальности, содержащейся в предъявляемом тексте, а также передачи его содержания по вопросам и самостоятельно. В свою очередь содержание программы является базой для усвоения общих языковых и речевых закономерностей в начальной и основной школе, представляет собой значимое звено в системе непрерывного изучения родного языка. Специфика логопедической программы заключается в тесной взаимосвязи со всеми учебными предметами, особенно с русским языком и литературным чтением. Обоснованием выбора содержания программы логопедических занятий и продолжительности логопедического воздействия на ребенка являются индивидуальные особенности нарушений устной и письменной речи ребенка с ЗПР.</w:t>
      </w:r>
    </w:p>
    <w:p w:rsidR="007753A7" w:rsidRDefault="007753A7">
      <w:pPr>
        <w:pStyle w:val="a4"/>
        <w:ind w:left="218" w:right="220" w:firstLine="707"/>
        <w:jc w:val="center"/>
        <w:rPr>
          <w:rStyle w:val="ListLabel16"/>
          <w:rFonts w:ascii="Times New Roman" w:hAnsi="Times New Roman" w:cs="Times New Roman"/>
          <w:b/>
        </w:rPr>
      </w:pPr>
    </w:p>
    <w:p w:rsidR="007753A7" w:rsidRDefault="009C4F14">
      <w:pPr>
        <w:pStyle w:val="a4"/>
        <w:ind w:left="218" w:right="222" w:firstLine="707"/>
        <w:jc w:val="both"/>
        <w:rPr>
          <w:rStyle w:val="ListLabel16"/>
          <w:rFonts w:ascii="Times New Roman" w:hAnsi="Times New Roman" w:cs="Times New Roman"/>
        </w:rPr>
      </w:pPr>
      <w:r>
        <w:rPr>
          <w:rStyle w:val="ListLabel16"/>
          <w:rFonts w:ascii="Times New Roman" w:hAnsi="Times New Roman" w:cs="Times New Roman"/>
        </w:rPr>
        <w:t>Логопедические занятия в зависимости от конкретных задач и этапов коррекции, делятся на групповые, подгрупповые и индивидуальные. Основной формой являются групповые занятия. В группы подбираются учащиеся с однородным нарушением речи. Сроки логопедического воздействия с учащимися с ЗПР пролонгируются с учетом психофизиологических возможностей, индивидуальных особенностей развития и структурой речевого дефекта данной категории учащихся и составляют 4 года (вариант 7.1.) и 5 лет (вариант 7.2.). В связи с тем, что в процессе всего школьного обучения сохраняется возможность перехода учащегося с одного варианта программы на другой (основанием для этого является заключение ПМПК) или при устранении речевого дефекта, сроки нахождения на логопедическом учете могут корректироваться в сторону уменьшения.</w:t>
      </w:r>
    </w:p>
    <w:p w:rsidR="007753A7" w:rsidRDefault="009C4F14">
      <w:pPr>
        <w:pStyle w:val="a4"/>
        <w:ind w:left="218" w:right="220" w:firstLine="707"/>
        <w:jc w:val="both"/>
        <w:rPr>
          <w:rStyle w:val="ListLabel16"/>
          <w:rFonts w:ascii="Times New Roman" w:hAnsi="Times New Roman" w:cs="Times New Roman"/>
        </w:rPr>
      </w:pPr>
      <w:r>
        <w:rPr>
          <w:rStyle w:val="ListLabel16"/>
          <w:rFonts w:ascii="Times New Roman" w:hAnsi="Times New Roman" w:cs="Times New Roman"/>
        </w:rPr>
        <w:t>Продолжительность гру</w:t>
      </w:r>
      <w:r w:rsidR="00A65566">
        <w:rPr>
          <w:rStyle w:val="ListLabel16"/>
          <w:rFonts w:ascii="Times New Roman" w:hAnsi="Times New Roman" w:cs="Times New Roman"/>
        </w:rPr>
        <w:t xml:space="preserve">ппового занятия составляет 40 </w:t>
      </w:r>
      <w:r>
        <w:rPr>
          <w:rStyle w:val="ListLabel16"/>
          <w:rFonts w:ascii="Times New Roman" w:hAnsi="Times New Roman" w:cs="Times New Roman"/>
        </w:rPr>
        <w:t>минут, продолжительность индивидуального занятия - 20 минут. Количество часов, отведенное на изучение каждой темы, является примерным и может варьироваться в зависимости от результатов обследования учащегося, а также от индивидуального темпа усвоения учебного материала. Логопедические занятия проводятся в соответствии с календарно-тематическим планированием и сопровождаются разнообразными видами деятельности: речевой гимнастикой, физкультминутками, сюрпризными моментами, игровыми упражнениями и т.д.</w:t>
      </w:r>
    </w:p>
    <w:p w:rsidR="007753A7" w:rsidRDefault="007753A7">
      <w:pPr>
        <w:pStyle w:val="a4"/>
        <w:ind w:left="218" w:right="220" w:firstLine="707"/>
        <w:jc w:val="both"/>
        <w:rPr>
          <w:rStyle w:val="ListLabel16"/>
          <w:rFonts w:ascii="Times New Roman" w:hAnsi="Times New Roman" w:cs="Times New Roman"/>
        </w:rPr>
      </w:pPr>
    </w:p>
    <w:p w:rsidR="007753A7" w:rsidRPr="006613BC" w:rsidRDefault="007753A7">
      <w:pPr>
        <w:pStyle w:val="a4"/>
        <w:ind w:left="218" w:right="229" w:firstLine="707"/>
        <w:jc w:val="both"/>
        <w:rPr>
          <w:rStyle w:val="ListLabel16"/>
          <w:rFonts w:ascii="Times New Roman" w:hAnsi="Times New Roman" w:cs="Times New Roman"/>
          <w:color w:val="FF0000"/>
        </w:rPr>
      </w:pPr>
    </w:p>
    <w:sectPr w:rsidR="007753A7" w:rsidRPr="006613BC">
      <w:footerReference w:type="default" r:id="rId8"/>
      <w:pgSz w:w="11906" w:h="16838"/>
      <w:pgMar w:top="1120" w:right="707" w:bottom="1240" w:left="1200" w:header="0" w:footer="1043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14" w:rsidRDefault="009C4F14">
      <w:r>
        <w:separator/>
      </w:r>
    </w:p>
  </w:endnote>
  <w:endnote w:type="continuationSeparator" w:id="0">
    <w:p w:rsidR="009C4F14" w:rsidRDefault="009C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0000000000000000000"/>
    <w:charset w:val="00"/>
    <w:family w:val="roman"/>
    <w:notTrueType/>
    <w:pitch w:val="default"/>
  </w:font>
  <w:font w:name="BGJRQ+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14" w:rsidRDefault="009C4F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14" w:rsidRDefault="009C4F14">
      <w:r>
        <w:separator/>
      </w:r>
    </w:p>
  </w:footnote>
  <w:footnote w:type="continuationSeparator" w:id="0">
    <w:p w:rsidR="009C4F14" w:rsidRDefault="009C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816"/>
    <w:multiLevelType w:val="multilevel"/>
    <w:tmpl w:val="695204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2F0EF0"/>
    <w:multiLevelType w:val="multilevel"/>
    <w:tmpl w:val="8B34AE6C"/>
    <w:lvl w:ilvl="0">
      <w:start w:val="1"/>
      <w:numFmt w:val="upperRoman"/>
      <w:lvlText w:val="%1"/>
      <w:lvlJc w:val="left"/>
      <w:pPr>
        <w:ind w:left="1106" w:hanging="180"/>
      </w:pPr>
      <w:rPr>
        <w:rFonts w:ascii="Times New Roman" w:eastAsia="Times New Roman" w:hAnsi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26" w:hanging="18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53" w:hanging="18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79" w:hanging="18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806" w:hanging="18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33" w:hanging="18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9" w:hanging="18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86" w:hanging="18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13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532E4608"/>
    <w:multiLevelType w:val="multilevel"/>
    <w:tmpl w:val="E6AE5378"/>
    <w:lvl w:ilvl="0">
      <w:start w:val="1"/>
      <w:numFmt w:val="decimal"/>
      <w:lvlText w:val="%1."/>
      <w:lvlJc w:val="left"/>
      <w:pPr>
        <w:ind w:left="576" w:hanging="358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58" w:hanging="35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37" w:hanging="35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15" w:hanging="35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94" w:hanging="35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73" w:hanging="35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51" w:hanging="35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30" w:hanging="35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09" w:hanging="35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3A7"/>
    <w:rsid w:val="00030354"/>
    <w:rsid w:val="006613BC"/>
    <w:rsid w:val="007753A7"/>
    <w:rsid w:val="00853ABC"/>
    <w:rsid w:val="008F7D06"/>
    <w:rsid w:val="00953106"/>
    <w:rsid w:val="009C4F14"/>
    <w:rsid w:val="00A6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6BB6"/>
  <w15:docId w15:val="{CF710206-350D-4895-A544-C1B997A5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sz w:val="22"/>
      <w:lang w:val="ru-RU" w:eastAsia="zh-CN" w:bidi="hi-IN"/>
    </w:rPr>
  </w:style>
  <w:style w:type="paragraph" w:styleId="1">
    <w:name w:val="heading 1"/>
    <w:basedOn w:val="a"/>
    <w:qFormat/>
    <w:pPr>
      <w:spacing w:before="4" w:line="319" w:lineRule="exact"/>
      <w:ind w:left="92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qFormat/>
    <w:pPr>
      <w:ind w:left="1997" w:hanging="72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 Light" w:eastAsia="Times New Roman" w:hAnsi="Calibri Light"/>
      <w:color w:val="1F4D7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pacing w:val="0"/>
      <w:w w:val="100"/>
      <w:sz w:val="24"/>
      <w:szCs w:val="28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b/>
      <w:bCs/>
      <w:i/>
      <w:iCs/>
      <w:spacing w:val="-3"/>
      <w:w w:val="100"/>
      <w:sz w:val="24"/>
      <w:szCs w:val="24"/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lang w:val="ru-RU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b/>
      <w:bCs/>
      <w:i/>
      <w:iCs/>
      <w:w w:val="100"/>
      <w:sz w:val="28"/>
      <w:szCs w:val="28"/>
      <w:lang w:val="ru-RU" w:eastAsia="en-US" w:bidi="ar-SA"/>
    </w:rPr>
  </w:style>
  <w:style w:type="character" w:customStyle="1" w:styleId="ListLabel21">
    <w:name w:val="ListLabel 21"/>
    <w:qFormat/>
    <w:rPr>
      <w:rFonts w:eastAsia="Times New Roman" w:cs="Times New Roman"/>
      <w:b/>
      <w:bCs/>
      <w:i/>
      <w:iCs/>
      <w:spacing w:val="-3"/>
      <w:w w:val="100"/>
      <w:sz w:val="28"/>
      <w:szCs w:val="28"/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lang w:val="ru-RU" w:eastAsia="en-US" w:bidi="ar-SA"/>
    </w:rPr>
  </w:style>
  <w:style w:type="character" w:customStyle="1" w:styleId="ListLabel29">
    <w:name w:val="ListLabel 29"/>
    <w:qFormat/>
    <w:rPr>
      <w:rFonts w:eastAsia="Times New Roman" w:cs="Times New Roman"/>
      <w:b/>
      <w:bCs/>
      <w:i/>
      <w:iCs/>
      <w:w w:val="100"/>
      <w:sz w:val="28"/>
      <w:szCs w:val="28"/>
      <w:lang w:val="ru-RU" w:eastAsia="en-US" w:bidi="ar-SA"/>
    </w:rPr>
  </w:style>
  <w:style w:type="character" w:customStyle="1" w:styleId="ListLabel30">
    <w:name w:val="ListLabel 30"/>
    <w:qFormat/>
    <w:rPr>
      <w:rFonts w:eastAsia="Times New Roman" w:cs="Times New Roman"/>
      <w:b/>
      <w:bCs/>
      <w:i/>
      <w:iCs/>
      <w:spacing w:val="-3"/>
      <w:w w:val="100"/>
      <w:sz w:val="28"/>
      <w:szCs w:val="28"/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FontStyle16">
    <w:name w:val="Font Style16"/>
    <w:qFormat/>
    <w:rsid w:val="00E32E84"/>
    <w:rPr>
      <w:rFonts w:ascii="Times New Roman" w:eastAsia="Times New Roman" w:hAnsi="Times New Roman" w:cs="Times New Roman"/>
      <w:sz w:val="22"/>
      <w:szCs w:val="22"/>
    </w:rPr>
  </w:style>
  <w:style w:type="character" w:customStyle="1" w:styleId="extendedtext-short">
    <w:name w:val="extendedtext-short"/>
    <w:basedOn w:val="a0"/>
    <w:qFormat/>
    <w:rsid w:val="00E54A74"/>
  </w:style>
  <w:style w:type="character" w:customStyle="1" w:styleId="extendedtext-full">
    <w:name w:val="extendedtext-full"/>
    <w:basedOn w:val="a0"/>
    <w:qFormat/>
    <w:rsid w:val="002235DF"/>
  </w:style>
  <w:style w:type="character" w:customStyle="1" w:styleId="ListLabel55">
    <w:name w:val="ListLabel 55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56">
    <w:name w:val="ListLabel 56"/>
    <w:qFormat/>
    <w:rPr>
      <w:rFonts w:cs="Symbol"/>
      <w:lang w:val="ru-RU" w:eastAsia="en-US" w:bidi="ar-SA"/>
    </w:rPr>
  </w:style>
  <w:style w:type="character" w:customStyle="1" w:styleId="ListLabel57">
    <w:name w:val="ListLabel 57"/>
    <w:qFormat/>
    <w:rPr>
      <w:rFonts w:cs="Symbol"/>
      <w:lang w:val="ru-RU" w:eastAsia="en-US" w:bidi="ar-SA"/>
    </w:rPr>
  </w:style>
  <w:style w:type="character" w:customStyle="1" w:styleId="ListLabel58">
    <w:name w:val="ListLabel 58"/>
    <w:qFormat/>
    <w:rPr>
      <w:rFonts w:cs="Symbol"/>
      <w:lang w:val="ru-RU" w:eastAsia="en-US" w:bidi="ar-SA"/>
    </w:rPr>
  </w:style>
  <w:style w:type="character" w:customStyle="1" w:styleId="ListLabel59">
    <w:name w:val="ListLabel 59"/>
    <w:qFormat/>
    <w:rPr>
      <w:rFonts w:cs="Symbol"/>
      <w:lang w:val="ru-RU" w:eastAsia="en-US" w:bidi="ar-SA"/>
    </w:rPr>
  </w:style>
  <w:style w:type="character" w:customStyle="1" w:styleId="ListLabel60">
    <w:name w:val="ListLabel 60"/>
    <w:qFormat/>
    <w:rPr>
      <w:rFonts w:cs="Symbol"/>
      <w:lang w:val="ru-RU" w:eastAsia="en-US" w:bidi="ar-SA"/>
    </w:rPr>
  </w:style>
  <w:style w:type="character" w:customStyle="1" w:styleId="ListLabel61">
    <w:name w:val="ListLabel 61"/>
    <w:qFormat/>
    <w:rPr>
      <w:rFonts w:cs="Symbol"/>
      <w:lang w:val="ru-RU" w:eastAsia="en-US" w:bidi="ar-SA"/>
    </w:rPr>
  </w:style>
  <w:style w:type="character" w:customStyle="1" w:styleId="ListLabel62">
    <w:name w:val="ListLabel 62"/>
    <w:qFormat/>
    <w:rPr>
      <w:rFonts w:cs="Symbol"/>
      <w:lang w:val="ru-RU" w:eastAsia="en-US" w:bidi="ar-SA"/>
    </w:rPr>
  </w:style>
  <w:style w:type="character" w:customStyle="1" w:styleId="ListLabel63">
    <w:name w:val="ListLabel 63"/>
    <w:qFormat/>
    <w:rPr>
      <w:rFonts w:cs="Symbol"/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b/>
      <w:bCs/>
      <w:i/>
      <w:iCs/>
      <w:spacing w:val="-3"/>
      <w:w w:val="100"/>
      <w:sz w:val="24"/>
      <w:szCs w:val="24"/>
      <w:lang w:val="ru-RU" w:eastAsia="en-US" w:bidi="ar-SA"/>
    </w:rPr>
  </w:style>
  <w:style w:type="character" w:customStyle="1" w:styleId="ListLabel67">
    <w:name w:val="ListLabel 67"/>
    <w:qFormat/>
    <w:rPr>
      <w:rFonts w:cs="Symbol"/>
      <w:lang w:val="ru-RU" w:eastAsia="en-US" w:bidi="ar-SA"/>
    </w:rPr>
  </w:style>
  <w:style w:type="character" w:customStyle="1" w:styleId="ListLabel68">
    <w:name w:val="ListLabel 68"/>
    <w:qFormat/>
    <w:rPr>
      <w:rFonts w:cs="Symbol"/>
      <w:lang w:val="ru-RU" w:eastAsia="en-US" w:bidi="ar-SA"/>
    </w:rPr>
  </w:style>
  <w:style w:type="character" w:customStyle="1" w:styleId="ListLabel69">
    <w:name w:val="ListLabel 69"/>
    <w:qFormat/>
    <w:rPr>
      <w:rFonts w:cs="Symbol"/>
      <w:lang w:val="ru-RU" w:eastAsia="en-US" w:bidi="ar-SA"/>
    </w:rPr>
  </w:style>
  <w:style w:type="character" w:customStyle="1" w:styleId="ListLabel70">
    <w:name w:val="ListLabel 70"/>
    <w:qFormat/>
    <w:rPr>
      <w:rFonts w:cs="Symbol"/>
      <w:lang w:val="ru-RU" w:eastAsia="en-US" w:bidi="ar-SA"/>
    </w:rPr>
  </w:style>
  <w:style w:type="character" w:customStyle="1" w:styleId="ListLabel71">
    <w:name w:val="ListLabel 71"/>
    <w:qFormat/>
    <w:rPr>
      <w:rFonts w:cs="Symbol"/>
      <w:lang w:val="ru-RU" w:eastAsia="en-US" w:bidi="ar-SA"/>
    </w:rPr>
  </w:style>
  <w:style w:type="character" w:customStyle="1" w:styleId="ListLabel72">
    <w:name w:val="ListLabel 72"/>
    <w:qFormat/>
    <w:rPr>
      <w:rFonts w:cs="Symbol"/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rFonts w:eastAsia="Times New Roman" w:cs="Times New Roman"/>
      <w:b/>
      <w:bCs/>
      <w:i/>
      <w:iCs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Pr>
      <w:rFonts w:eastAsia="Times New Roman" w:cs="Times New Roman"/>
      <w:b/>
      <w:bCs/>
      <w:i/>
      <w:iCs/>
      <w:spacing w:val="-3"/>
      <w:w w:val="100"/>
      <w:sz w:val="28"/>
      <w:szCs w:val="28"/>
      <w:lang w:val="ru-RU" w:eastAsia="en-US" w:bidi="ar-SA"/>
    </w:rPr>
  </w:style>
  <w:style w:type="character" w:customStyle="1" w:styleId="ListLabel76">
    <w:name w:val="ListLabel 76"/>
    <w:qFormat/>
    <w:rPr>
      <w:rFonts w:cs="Symbol"/>
      <w:lang w:val="ru-RU" w:eastAsia="en-US" w:bidi="ar-SA"/>
    </w:rPr>
  </w:style>
  <w:style w:type="character" w:customStyle="1" w:styleId="ListLabel77">
    <w:name w:val="ListLabel 77"/>
    <w:qFormat/>
    <w:rPr>
      <w:rFonts w:cs="Symbol"/>
      <w:lang w:val="ru-RU" w:eastAsia="en-US" w:bidi="ar-SA"/>
    </w:rPr>
  </w:style>
  <w:style w:type="character" w:customStyle="1" w:styleId="ListLabel78">
    <w:name w:val="ListLabel 78"/>
    <w:qFormat/>
    <w:rPr>
      <w:rFonts w:cs="Symbol"/>
      <w:lang w:val="ru-RU" w:eastAsia="en-US" w:bidi="ar-SA"/>
    </w:rPr>
  </w:style>
  <w:style w:type="character" w:customStyle="1" w:styleId="ListLabel79">
    <w:name w:val="ListLabel 79"/>
    <w:qFormat/>
    <w:rPr>
      <w:rFonts w:cs="Symbol"/>
      <w:lang w:val="ru-RU" w:eastAsia="en-US" w:bidi="ar-SA"/>
    </w:rPr>
  </w:style>
  <w:style w:type="character" w:customStyle="1" w:styleId="ListLabel80">
    <w:name w:val="ListLabel 80"/>
    <w:qFormat/>
    <w:rPr>
      <w:rFonts w:cs="Symbol"/>
      <w:lang w:val="ru-RU" w:eastAsia="en-US" w:bidi="ar-SA"/>
    </w:rPr>
  </w:style>
  <w:style w:type="character" w:customStyle="1" w:styleId="ListLabel81">
    <w:name w:val="ListLabel 81"/>
    <w:qFormat/>
    <w:rPr>
      <w:rFonts w:cs="Symbol"/>
      <w:lang w:val="ru-RU" w:eastAsia="en-US" w:bidi="ar-SA"/>
    </w:rPr>
  </w:style>
  <w:style w:type="character" w:customStyle="1" w:styleId="ListLabel82">
    <w:name w:val="ListLabel 82"/>
    <w:qFormat/>
    <w:rPr>
      <w:lang w:val="ru-RU" w:eastAsia="en-US" w:bidi="ar-SA"/>
    </w:rPr>
  </w:style>
  <w:style w:type="character" w:customStyle="1" w:styleId="ListLabel83">
    <w:name w:val="ListLabel 83"/>
    <w:qFormat/>
    <w:rPr>
      <w:rFonts w:eastAsia="Times New Roman" w:cs="Times New Roman"/>
      <w:b/>
      <w:bCs/>
      <w:i/>
      <w:iCs/>
      <w:w w:val="100"/>
      <w:sz w:val="28"/>
      <w:szCs w:val="28"/>
      <w:lang w:val="ru-RU" w:eastAsia="en-US" w:bidi="ar-SA"/>
    </w:rPr>
  </w:style>
  <w:style w:type="character" w:customStyle="1" w:styleId="ListLabel84">
    <w:name w:val="ListLabel 84"/>
    <w:qFormat/>
    <w:rPr>
      <w:rFonts w:eastAsia="Times New Roman" w:cs="Times New Roman"/>
      <w:b/>
      <w:bCs/>
      <w:i/>
      <w:iCs/>
      <w:spacing w:val="-3"/>
      <w:w w:val="100"/>
      <w:sz w:val="28"/>
      <w:szCs w:val="28"/>
      <w:lang w:val="ru-RU" w:eastAsia="en-US" w:bidi="ar-SA"/>
    </w:rPr>
  </w:style>
  <w:style w:type="character" w:customStyle="1" w:styleId="ListLabel85">
    <w:name w:val="ListLabel 85"/>
    <w:qFormat/>
    <w:rPr>
      <w:rFonts w:cs="Symbol"/>
      <w:lang w:val="ru-RU" w:eastAsia="en-US" w:bidi="ar-SA"/>
    </w:rPr>
  </w:style>
  <w:style w:type="character" w:customStyle="1" w:styleId="ListLabel86">
    <w:name w:val="ListLabel 86"/>
    <w:qFormat/>
    <w:rPr>
      <w:rFonts w:cs="Symbol"/>
      <w:lang w:val="ru-RU" w:eastAsia="en-US" w:bidi="ar-SA"/>
    </w:rPr>
  </w:style>
  <w:style w:type="character" w:customStyle="1" w:styleId="ListLabel87">
    <w:name w:val="ListLabel 87"/>
    <w:qFormat/>
    <w:rPr>
      <w:rFonts w:cs="Symbol"/>
      <w:lang w:val="ru-RU" w:eastAsia="en-US" w:bidi="ar-SA"/>
    </w:rPr>
  </w:style>
  <w:style w:type="character" w:customStyle="1" w:styleId="ListLabel88">
    <w:name w:val="ListLabel 88"/>
    <w:qFormat/>
    <w:rPr>
      <w:rFonts w:cs="Symbol"/>
      <w:lang w:val="ru-RU" w:eastAsia="en-US" w:bidi="ar-SA"/>
    </w:rPr>
  </w:style>
  <w:style w:type="character" w:customStyle="1" w:styleId="ListLabel89">
    <w:name w:val="ListLabel 89"/>
    <w:qFormat/>
    <w:rPr>
      <w:rFonts w:cs="Symbol"/>
      <w:lang w:val="ru-RU" w:eastAsia="en-US" w:bidi="ar-SA"/>
    </w:rPr>
  </w:style>
  <w:style w:type="character" w:customStyle="1" w:styleId="ListLabel90">
    <w:name w:val="ListLabel 90"/>
    <w:qFormat/>
    <w:rPr>
      <w:rFonts w:cs="Symbol"/>
      <w:lang w:val="ru-RU" w:eastAsia="en-US" w:bidi="ar-SA"/>
    </w:rPr>
  </w:style>
  <w:style w:type="character" w:customStyle="1" w:styleId="ListLabel91">
    <w:name w:val="ListLabel 91"/>
    <w:qFormat/>
    <w:rPr>
      <w:rFonts w:ascii="Times New Roman" w:eastAsia="Times New Roman" w:hAnsi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Pr>
      <w:rFonts w:cs="Symbol"/>
      <w:lang w:val="ru-RU" w:eastAsia="en-US" w:bidi="ar-SA"/>
    </w:rPr>
  </w:style>
  <w:style w:type="character" w:customStyle="1" w:styleId="ListLabel93">
    <w:name w:val="ListLabel 93"/>
    <w:qFormat/>
    <w:rPr>
      <w:rFonts w:cs="Symbol"/>
      <w:lang w:val="ru-RU" w:eastAsia="en-US" w:bidi="ar-SA"/>
    </w:rPr>
  </w:style>
  <w:style w:type="character" w:customStyle="1" w:styleId="ListLabel94">
    <w:name w:val="ListLabel 94"/>
    <w:qFormat/>
    <w:rPr>
      <w:rFonts w:cs="Symbol"/>
      <w:lang w:val="ru-RU" w:eastAsia="en-US" w:bidi="ar-SA"/>
    </w:rPr>
  </w:style>
  <w:style w:type="character" w:customStyle="1" w:styleId="ListLabel95">
    <w:name w:val="ListLabel 95"/>
    <w:qFormat/>
    <w:rPr>
      <w:rFonts w:cs="Symbol"/>
      <w:lang w:val="ru-RU" w:eastAsia="en-US" w:bidi="ar-SA"/>
    </w:rPr>
  </w:style>
  <w:style w:type="character" w:customStyle="1" w:styleId="ListLabel96">
    <w:name w:val="ListLabel 96"/>
    <w:qFormat/>
    <w:rPr>
      <w:rFonts w:cs="Symbol"/>
      <w:lang w:val="ru-RU" w:eastAsia="en-US" w:bidi="ar-SA"/>
    </w:rPr>
  </w:style>
  <w:style w:type="character" w:customStyle="1" w:styleId="ListLabel97">
    <w:name w:val="ListLabel 97"/>
    <w:qFormat/>
    <w:rPr>
      <w:rFonts w:cs="Symbol"/>
      <w:lang w:val="ru-RU" w:eastAsia="en-US" w:bidi="ar-SA"/>
    </w:rPr>
  </w:style>
  <w:style w:type="character" w:customStyle="1" w:styleId="ListLabel98">
    <w:name w:val="ListLabel 98"/>
    <w:qFormat/>
    <w:rPr>
      <w:rFonts w:cs="Symbol"/>
      <w:lang w:val="ru-RU" w:eastAsia="en-US" w:bidi="ar-SA"/>
    </w:rPr>
  </w:style>
  <w:style w:type="character" w:customStyle="1" w:styleId="ListLabel99">
    <w:name w:val="ListLabel 99"/>
    <w:qFormat/>
    <w:rPr>
      <w:rFonts w:cs="Symbol"/>
      <w:lang w:val="ru-RU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01">
    <w:name w:val="ListLabel 101"/>
    <w:qFormat/>
    <w:rPr>
      <w:rFonts w:cs="Symbol"/>
      <w:lang w:val="ru-RU" w:eastAsia="en-US" w:bidi="ar-SA"/>
    </w:rPr>
  </w:style>
  <w:style w:type="character" w:customStyle="1" w:styleId="ListLabel102">
    <w:name w:val="ListLabel 102"/>
    <w:qFormat/>
    <w:rPr>
      <w:rFonts w:cs="Symbol"/>
      <w:lang w:val="ru-RU" w:eastAsia="en-US" w:bidi="ar-SA"/>
    </w:rPr>
  </w:style>
  <w:style w:type="character" w:customStyle="1" w:styleId="ListLabel103">
    <w:name w:val="ListLabel 103"/>
    <w:qFormat/>
    <w:rPr>
      <w:rFonts w:cs="Symbol"/>
      <w:lang w:val="ru-RU" w:eastAsia="en-US" w:bidi="ar-SA"/>
    </w:rPr>
  </w:style>
  <w:style w:type="character" w:customStyle="1" w:styleId="ListLabel104">
    <w:name w:val="ListLabel 104"/>
    <w:qFormat/>
    <w:rPr>
      <w:rFonts w:cs="Symbol"/>
      <w:lang w:val="ru-RU" w:eastAsia="en-US" w:bidi="ar-SA"/>
    </w:rPr>
  </w:style>
  <w:style w:type="character" w:customStyle="1" w:styleId="ListLabel105">
    <w:name w:val="ListLabel 105"/>
    <w:qFormat/>
    <w:rPr>
      <w:rFonts w:cs="Symbol"/>
      <w:lang w:val="ru-RU" w:eastAsia="en-US" w:bidi="ar-SA"/>
    </w:rPr>
  </w:style>
  <w:style w:type="character" w:customStyle="1" w:styleId="ListLabel106">
    <w:name w:val="ListLabel 106"/>
    <w:qFormat/>
    <w:rPr>
      <w:rFonts w:cs="Symbol"/>
      <w:lang w:val="ru-RU" w:eastAsia="en-US" w:bidi="ar-SA"/>
    </w:rPr>
  </w:style>
  <w:style w:type="character" w:customStyle="1" w:styleId="ListLabel107">
    <w:name w:val="ListLabel 107"/>
    <w:qFormat/>
    <w:rPr>
      <w:rFonts w:cs="Symbol"/>
      <w:lang w:val="ru-RU" w:eastAsia="en-US" w:bidi="ar-SA"/>
    </w:rPr>
  </w:style>
  <w:style w:type="character" w:customStyle="1" w:styleId="ListLabel108">
    <w:name w:val="ListLabel 108"/>
    <w:qFormat/>
    <w:rPr>
      <w:rFonts w:cs="Symbol"/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Pr>
      <w:rFonts w:cs="Symbol"/>
      <w:lang w:val="ru-RU" w:eastAsia="en-US" w:bidi="ar-SA"/>
    </w:rPr>
  </w:style>
  <w:style w:type="character" w:customStyle="1" w:styleId="ListLabel111">
    <w:name w:val="ListLabel 111"/>
    <w:qFormat/>
    <w:rPr>
      <w:rFonts w:cs="Symbol"/>
      <w:lang w:val="ru-RU" w:eastAsia="en-US" w:bidi="ar-SA"/>
    </w:rPr>
  </w:style>
  <w:style w:type="character" w:customStyle="1" w:styleId="ListLabel112">
    <w:name w:val="ListLabel 112"/>
    <w:qFormat/>
    <w:rPr>
      <w:rFonts w:cs="Symbol"/>
      <w:lang w:val="ru-RU" w:eastAsia="en-US" w:bidi="ar-SA"/>
    </w:rPr>
  </w:style>
  <w:style w:type="character" w:customStyle="1" w:styleId="ListLabel113">
    <w:name w:val="ListLabel 113"/>
    <w:qFormat/>
    <w:rPr>
      <w:rFonts w:cs="Symbol"/>
      <w:lang w:val="ru-RU" w:eastAsia="en-US" w:bidi="ar-SA"/>
    </w:rPr>
  </w:style>
  <w:style w:type="character" w:customStyle="1" w:styleId="ListLabel114">
    <w:name w:val="ListLabel 114"/>
    <w:qFormat/>
    <w:rPr>
      <w:rFonts w:cs="Symbol"/>
      <w:lang w:val="ru-RU" w:eastAsia="en-US" w:bidi="ar-SA"/>
    </w:rPr>
  </w:style>
  <w:style w:type="character" w:customStyle="1" w:styleId="ListLabel115">
    <w:name w:val="ListLabel 115"/>
    <w:qFormat/>
    <w:rPr>
      <w:rFonts w:cs="Symbol"/>
      <w:lang w:val="ru-RU" w:eastAsia="en-US" w:bidi="ar-SA"/>
    </w:rPr>
  </w:style>
  <w:style w:type="character" w:customStyle="1" w:styleId="ListLabel116">
    <w:name w:val="ListLabel 116"/>
    <w:qFormat/>
    <w:rPr>
      <w:rFonts w:cs="Symbol"/>
      <w:lang w:val="ru-RU" w:eastAsia="en-US" w:bidi="ar-SA"/>
    </w:rPr>
  </w:style>
  <w:style w:type="character" w:customStyle="1" w:styleId="ListLabel117">
    <w:name w:val="ListLabel 117"/>
    <w:qFormat/>
    <w:rPr>
      <w:rFonts w:cs="Symbol"/>
      <w:lang w:val="ru-RU" w:eastAsia="en-US" w:bidi="ar-SA"/>
    </w:rPr>
  </w:style>
  <w:style w:type="character" w:customStyle="1" w:styleId="ListLabel118">
    <w:name w:val="ListLabel 118"/>
    <w:qFormat/>
    <w:rPr>
      <w:rFonts w:ascii="Times New Roman" w:eastAsia="Times New Roman" w:hAnsi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Pr>
      <w:rFonts w:cs="Symbol"/>
      <w:lang w:val="ru-RU" w:eastAsia="en-US" w:bidi="ar-SA"/>
    </w:rPr>
  </w:style>
  <w:style w:type="character" w:customStyle="1" w:styleId="ListLabel120">
    <w:name w:val="ListLabel 120"/>
    <w:qFormat/>
    <w:rPr>
      <w:rFonts w:cs="Symbol"/>
      <w:lang w:val="ru-RU" w:eastAsia="en-US" w:bidi="ar-SA"/>
    </w:rPr>
  </w:style>
  <w:style w:type="character" w:customStyle="1" w:styleId="ListLabel121">
    <w:name w:val="ListLabel 121"/>
    <w:qFormat/>
    <w:rPr>
      <w:rFonts w:cs="Symbol"/>
      <w:lang w:val="ru-RU" w:eastAsia="en-US" w:bidi="ar-SA"/>
    </w:rPr>
  </w:style>
  <w:style w:type="character" w:customStyle="1" w:styleId="ListLabel122">
    <w:name w:val="ListLabel 122"/>
    <w:qFormat/>
    <w:rPr>
      <w:rFonts w:cs="Symbol"/>
      <w:lang w:val="ru-RU" w:eastAsia="en-US" w:bidi="ar-SA"/>
    </w:rPr>
  </w:style>
  <w:style w:type="character" w:customStyle="1" w:styleId="ListLabel123">
    <w:name w:val="ListLabel 123"/>
    <w:qFormat/>
    <w:rPr>
      <w:rFonts w:cs="Symbol"/>
      <w:lang w:val="ru-RU" w:eastAsia="en-US" w:bidi="ar-SA"/>
    </w:rPr>
  </w:style>
  <w:style w:type="character" w:customStyle="1" w:styleId="ListLabel124">
    <w:name w:val="ListLabel 124"/>
    <w:qFormat/>
    <w:rPr>
      <w:rFonts w:cs="Symbol"/>
      <w:lang w:val="ru-RU" w:eastAsia="en-US" w:bidi="ar-SA"/>
    </w:rPr>
  </w:style>
  <w:style w:type="character" w:customStyle="1" w:styleId="ListLabel125">
    <w:name w:val="ListLabel 125"/>
    <w:qFormat/>
    <w:rPr>
      <w:rFonts w:cs="Symbol"/>
      <w:lang w:val="ru-RU" w:eastAsia="en-US" w:bidi="ar-SA"/>
    </w:rPr>
  </w:style>
  <w:style w:type="character" w:customStyle="1" w:styleId="ListLabel126">
    <w:name w:val="ListLabel 126"/>
    <w:qFormat/>
    <w:rPr>
      <w:rFonts w:cs="Symbol"/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Pr>
      <w:rFonts w:cs="Symbol"/>
      <w:lang w:val="ru-RU" w:eastAsia="en-US" w:bidi="ar-SA"/>
    </w:rPr>
  </w:style>
  <w:style w:type="character" w:customStyle="1" w:styleId="ListLabel129">
    <w:name w:val="ListLabel 129"/>
    <w:qFormat/>
    <w:rPr>
      <w:rFonts w:cs="Symbol"/>
      <w:lang w:val="ru-RU" w:eastAsia="en-US" w:bidi="ar-SA"/>
    </w:rPr>
  </w:style>
  <w:style w:type="character" w:customStyle="1" w:styleId="ListLabel130">
    <w:name w:val="ListLabel 130"/>
    <w:qFormat/>
    <w:rPr>
      <w:rFonts w:cs="Symbol"/>
      <w:lang w:val="ru-RU" w:eastAsia="en-US" w:bidi="ar-SA"/>
    </w:rPr>
  </w:style>
  <w:style w:type="character" w:customStyle="1" w:styleId="ListLabel131">
    <w:name w:val="ListLabel 131"/>
    <w:qFormat/>
    <w:rPr>
      <w:rFonts w:cs="Symbol"/>
      <w:lang w:val="ru-RU" w:eastAsia="en-US" w:bidi="ar-SA"/>
    </w:rPr>
  </w:style>
  <w:style w:type="character" w:customStyle="1" w:styleId="ListLabel132">
    <w:name w:val="ListLabel 132"/>
    <w:qFormat/>
    <w:rPr>
      <w:rFonts w:cs="Symbol"/>
      <w:lang w:val="ru-RU" w:eastAsia="en-US" w:bidi="ar-SA"/>
    </w:rPr>
  </w:style>
  <w:style w:type="character" w:customStyle="1" w:styleId="ListLabel133">
    <w:name w:val="ListLabel 133"/>
    <w:qFormat/>
    <w:rPr>
      <w:rFonts w:cs="Symbol"/>
      <w:lang w:val="ru-RU" w:eastAsia="en-US" w:bidi="ar-SA"/>
    </w:rPr>
  </w:style>
  <w:style w:type="character" w:customStyle="1" w:styleId="ListLabel134">
    <w:name w:val="ListLabel 134"/>
    <w:qFormat/>
    <w:rPr>
      <w:rFonts w:cs="Symbol"/>
      <w:lang w:val="ru-RU" w:eastAsia="en-US" w:bidi="ar-SA"/>
    </w:rPr>
  </w:style>
  <w:style w:type="character" w:customStyle="1" w:styleId="ListLabel135">
    <w:name w:val="ListLabel 135"/>
    <w:qFormat/>
    <w:rPr>
      <w:rFonts w:cs="Symbol"/>
      <w:lang w:val="ru-RU" w:eastAsia="en-US" w:bidi="ar-SA"/>
    </w:rPr>
  </w:style>
  <w:style w:type="character" w:customStyle="1" w:styleId="ListLabel136">
    <w:name w:val="ListLabel 136"/>
    <w:qFormat/>
    <w:rPr>
      <w:rFonts w:ascii="Times New Roman" w:eastAsia="Times New Roman" w:hAnsi="Times New Roman" w:cs="Times New Roman"/>
      <w:b/>
      <w:bCs/>
      <w:w w:val="100"/>
      <w:sz w:val="28"/>
      <w:szCs w:val="28"/>
      <w:lang w:val="ru-RU" w:eastAsia="en-US" w:bidi="ar-SA"/>
    </w:rPr>
  </w:style>
  <w:style w:type="character" w:customStyle="1" w:styleId="ListLabel137">
    <w:name w:val="ListLabel 137"/>
    <w:qFormat/>
    <w:rPr>
      <w:rFonts w:cs="Symbol"/>
      <w:lang w:val="ru-RU" w:eastAsia="en-US" w:bidi="ar-SA"/>
    </w:rPr>
  </w:style>
  <w:style w:type="character" w:customStyle="1" w:styleId="ListLabel138">
    <w:name w:val="ListLabel 138"/>
    <w:qFormat/>
    <w:rPr>
      <w:rFonts w:cs="Symbol"/>
      <w:lang w:val="ru-RU" w:eastAsia="en-US" w:bidi="ar-SA"/>
    </w:rPr>
  </w:style>
  <w:style w:type="character" w:customStyle="1" w:styleId="ListLabel139">
    <w:name w:val="ListLabel 139"/>
    <w:qFormat/>
    <w:rPr>
      <w:rFonts w:cs="Symbol"/>
      <w:lang w:val="ru-RU" w:eastAsia="en-US" w:bidi="ar-SA"/>
    </w:rPr>
  </w:style>
  <w:style w:type="character" w:customStyle="1" w:styleId="ListLabel140">
    <w:name w:val="ListLabel 140"/>
    <w:qFormat/>
    <w:rPr>
      <w:rFonts w:cs="Symbol"/>
      <w:lang w:val="ru-RU" w:eastAsia="en-US" w:bidi="ar-SA"/>
    </w:rPr>
  </w:style>
  <w:style w:type="character" w:customStyle="1" w:styleId="ListLabel141">
    <w:name w:val="ListLabel 141"/>
    <w:qFormat/>
    <w:rPr>
      <w:rFonts w:cs="Symbol"/>
      <w:lang w:val="ru-RU" w:eastAsia="en-US" w:bidi="ar-SA"/>
    </w:rPr>
  </w:style>
  <w:style w:type="character" w:customStyle="1" w:styleId="ListLabel142">
    <w:name w:val="ListLabel 142"/>
    <w:qFormat/>
    <w:rPr>
      <w:rFonts w:cs="Symbol"/>
      <w:lang w:val="ru-RU" w:eastAsia="en-US" w:bidi="ar-SA"/>
    </w:rPr>
  </w:style>
  <w:style w:type="character" w:customStyle="1" w:styleId="ListLabel143">
    <w:name w:val="ListLabel 143"/>
    <w:qFormat/>
    <w:rPr>
      <w:rFonts w:cs="Symbol"/>
      <w:lang w:val="ru-RU" w:eastAsia="en-US" w:bidi="ar-SA"/>
    </w:rPr>
  </w:style>
  <w:style w:type="character" w:customStyle="1" w:styleId="ListLabel144">
    <w:name w:val="ListLabel 144"/>
    <w:qFormat/>
    <w:rPr>
      <w:rFonts w:cs="Symbol"/>
      <w:lang w:val="ru-RU" w:eastAsia="en-US" w:bidi="ar-SA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ind w:left="576" w:hanging="721"/>
    </w:pPr>
  </w:style>
  <w:style w:type="paragraph" w:customStyle="1" w:styleId="TableParagraph">
    <w:name w:val="Table Paragraph"/>
    <w:basedOn w:val="a"/>
    <w:qFormat/>
    <w:pPr>
      <w:ind w:left="108"/>
    </w:pPr>
  </w:style>
  <w:style w:type="paragraph" w:styleId="a9">
    <w:name w:val="Normal (Web)"/>
    <w:basedOn w:val="a"/>
    <w:qFormat/>
    <w:pPr>
      <w:widowControl/>
      <w:spacing w:before="280" w:after="280"/>
    </w:pPr>
    <w:rPr>
      <w:sz w:val="24"/>
      <w:szCs w:val="24"/>
      <w:lang w:eastAsia="ar-SA"/>
    </w:rPr>
  </w:style>
  <w:style w:type="paragraph" w:styleId="aa">
    <w:name w:val="footer"/>
    <w:basedOn w:val="a"/>
  </w:style>
  <w:style w:type="paragraph" w:customStyle="1" w:styleId="ab">
    <w:name w:val="Содержимое врезки"/>
    <w:basedOn w:val="a"/>
    <w:qFormat/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andard">
    <w:name w:val="Standard"/>
    <w:qFormat/>
    <w:rsid w:val="00E32E84"/>
    <w:pPr>
      <w:widowControl w:val="0"/>
      <w:suppressAutoHyphens/>
      <w:textAlignment w:val="baseline"/>
    </w:pPr>
    <w:rPr>
      <w:rFonts w:ascii="Times New Roman" w:eastAsia="Andale Sans UI" w:hAnsi="Times New Roman"/>
      <w:color w:val="00000A"/>
      <w:sz w:val="24"/>
      <w:szCs w:val="24"/>
      <w:lang w:val="ru-RU" w:eastAsia="ru-RU"/>
    </w:rPr>
  </w:style>
  <w:style w:type="paragraph" w:customStyle="1" w:styleId="Textbody">
    <w:name w:val="Text body"/>
    <w:basedOn w:val="Standard"/>
    <w:qFormat/>
    <w:rsid w:val="00E32E84"/>
    <w:pPr>
      <w:spacing w:after="120"/>
    </w:pPr>
  </w:style>
  <w:style w:type="paragraph" w:customStyle="1" w:styleId="Default">
    <w:name w:val="Default"/>
    <w:qFormat/>
    <w:rsid w:val="005804FA"/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BFBB-E671-48F7-90F5-E5E70F6A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Пользователь</cp:lastModifiedBy>
  <cp:revision>36</cp:revision>
  <dcterms:created xsi:type="dcterms:W3CDTF">2021-09-15T13:05:00Z</dcterms:created>
  <dcterms:modified xsi:type="dcterms:W3CDTF">2021-09-21T11:12:00Z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2019-11-05T00:00:00Z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2021-09-15T00:00:00Z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