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Литературное объединение “Пегасик”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1595"/>
        <w:gridCol w:w="1648"/>
        <w:gridCol w:w="1595"/>
        <w:gridCol w:w="1595"/>
        <w:gridCol w:w="1595"/>
        <w:gridCol w:w="1596"/>
      </w:tblGrid>
      <w:tr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Регномер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 и ник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СМИ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596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регистрации</w:t>
            </w:r>
          </w:p>
        </w:tc>
      </w:tr>
      <w:tr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#3225 в Реестре школьной прессы на портале «Школьная пресса»  Открытого Всероссийского конкурса школьных изданий «Больше книг, хороших и разных» .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Ирина Анатольевна (новиковаирина)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Альманах «Пегасик»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</w:t>
            </w:r>
          </w:p>
        </w:tc>
        <w:tc>
          <w:tcPr>
            <w:tcW w:w="1595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№2</w:t>
            </w:r>
          </w:p>
        </w:tc>
        <w:tc>
          <w:tcPr>
            <w:tcW w:w="1596" w:type="dxa"/>
          </w:tcPr>
          <w:p>
            <w:pPr>
              <w:jc w:val="both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14.11.2016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567"/>
        <w:jc w:val="bot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Маленький городок Гаврилов-Ям – глубинка, не Ярославль и не Москва, но жизнь и здесь не стоит на месте. Ямщицкая сторонка богата талантливыми детьми, которым необходима помощь и поддержка. Ребятам есть о чем рассказать и что написать. Спортивные секции – важно, театральные студии – замечательно… Но «искусство слова» необходимо в любой деятельности.</w:t>
      </w:r>
    </w:p>
    <w:p>
      <w:pPr>
        <w:ind w:firstLine="567"/>
        <w:jc w:val="bot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Умеют ли лошади летать? Многие над этим вопросом только посмеются. А ребята литературного объединения «Пегасик», созданного в школе №2 г. Гаврилов-Яма, точно знают – умеют. Они смогли подружиться с маленькой крылатой лошадкой.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сентябре 2015 года внеурочное занятие «Основы стихосложения» (руководитель - учитель русского языка и литературы Новикова Ирина Анатольевна) стали посещать несколько учеников с 5-11 класс. Девизом юных писателей стали слова В. П. Дорожкиной, автора книг по стихосложению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«Творчество – это, прежде всего, неравнодушие».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ноябре этого же года состоялась презентация книги местной поэтессы Людмилы Николаевой «Лучик солнца», составленной и проиллюстрированной ребятами нашей школы. В числе приглашенных - директор «Издательского Дома Николаевых» (ИДН) Николаев Сергей Шамильевич. На этом мероприятии несколько ребят дебютировали со своими первыми «шедеврами». Сергей Шамильевич был поражен рассказом Богдановой Олеси «Как сладко» и стихотворением Галкиной Полины «Незримая связь». Он предложил создать альманах «Пегасик» и бесплатно его печатать в «ИДН». Посовещавшись, мы с ребятами решили попробовать себя в этой деятельности.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базе школы уже существовало издательство «Родник» и выпускалась газета с таким же названием, силами школы печатались тематические альманахи тиражом 1-2 экземпляра. Тираж «Пегасика» нам сразу предложили 50 экземпляров, это означало, что стихи, сказки, рассказы, журналистские работы учеников средней школы № 2 будут доступны для прочтения и в рамках учебного заведения, и за его пределами.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Главная цель начинающего писателя – чтобы его произведения оценило как можно больше людей. Также мальчикам и девочкам всегда  интересно попробовать свои силы в литературно-журналистском направлении, в издательской деятельности: в будущем это важно при выборе профессии.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Название «Пегасик» предложил Николаев С.Ш.: «Вы сразу не отказывайтесь, подумайте». Взрослые восприняли такое название с иронией: «Неблагозвучно как-то». А дети оказались мудрее: «У нас же ямщицкий край, у ямщика Гаврилы появится новый друг – маленькая крылатая лошадка». «Пегасики» принялись за дело! Сначала распределили должности: писатели, иллюстраторы, наборщики, редакторы. После выхода в свет первого номера «Пегасика» на наши занятия стали проситься еще ребята – возникло литературное объединение «Пегасик». В мае 2016 еще одним редактором альманаха «Пегасик» становится учитель русского языка и литературы Родионова Светлана Александровна, а это огромная помощь при создании альманаха. В этом учебном году свою помощь предложил фото художник России Акимов Аркадий Геннадьевич, а это – высокое качество не только текстов, но и высокое качество иллюстрирования. Ребята попробуют себя и в роли фотохудожников. 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это  было выпущено шесть номеров альманаха. Благодаря сотрудничеству с «Издательским Домом Николаевых» напечатаны книжки Чернякова Ивана «Рыбак», Богдановой Олеси «Как сладко», Кошелева Ильи «Сказка про спички и непослушного мальчика Илью»; жизнеописание Святой мученицы Марии Гаврилов-Ямской, составленное Уколовой Полиной.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Своя книжка – это огромная радость для талантливого человека. 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работы юных писателей пронизаны любовью к своей малой родине, добротой, искренностью. Именно поэтому, творчество ребят высоко оценено на конкурсах различного уровня. Объединение тесно сотрудничает не только с «ИДН», но и с местными газетами «Гаврилов-Ямский вестник», «Ваша газета» и региональными «Северный край», «Городские новости».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Еще в Древней Греции мифологический конь Пегас подпускал к себе близко только самых удачливых и терпеливых людей и позволял им дотронуться до своей гривы. И в нашем объединении крылатая лошадка покорилась не всем, приручить ее удалось самым способным и трудолюбивым ребятам, а к некоторым – она начала только присматриваться, делать первые осторожные шаги навстречу доброй душе. </w:t>
      </w:r>
    </w:p>
    <w:p>
      <w:pPr>
        <w:ind w:firstLine="567"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помощью «крылатого друга» – фантазии и вдохновения – юные писатели, научились летать. «Пегасик» сдружил ребят с пятого по одиннадцатый класс, они стали лучше понимать поэзию и прозу, занялись увлекательным делом. Наше литературное объединение очень гостеприимно и постоянно пополняется новыми членами, приглашаем всех неравнодушных людей к совместной работе, а также – проверить, умеют ли лошади летать? «Пегасики» уже убедились – умеют, и с большим удовольствием «летают» вместе с любимой лошадкой! </w:t>
      </w:r>
    </w:p>
    <w:p>
      <w:pPr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редактор альманаха «Пегасик» Новикова И.А.</w:t>
      </w:r>
    </w:p>
    <w:p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>
      <w:pPr>
        <w:jc w:val="right"/>
        <w:tabs>
          <w:tab w:val="left" w:pos="6836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fffff5"/>
        <w:tblW w:w="10740" w:type="dxa"/>
        <w:tblLook w:val="04A0" w:firstRow="1" w:lastRow="0" w:firstColumn="1" w:lastColumn="0" w:noHBand="0" w:noVBand="1"/>
        <w:tblLayout w:type="fixed"/>
      </w:tblPr>
      <w:tblGrid>
        <w:gridCol w:w="5495"/>
        <w:gridCol w:w="1311"/>
        <w:gridCol w:w="1311"/>
        <w:gridCol w:w="1311"/>
        <w:gridCol w:w="1312"/>
      </w:tblGrid>
      <w:tr>
        <w:trPr>
          <w:trHeight w:val="426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Гаврилов-Ям</w:t>
            </w:r>
          </w:p>
        </w:tc>
      </w:tr>
      <w:tr>
        <w:trPr>
          <w:trHeight w:val="856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образовательной организации (учреждения) в соответствии с Уставом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“Средняя школа №2 имени Д. В. Крылова”</w:t>
            </w:r>
          </w:p>
        </w:tc>
      </w:tr>
      <w:tr>
        <w:trPr>
          <w:trHeight w:val="565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 (ов)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объединение “Пегасик”.</w:t>
            </w:r>
          </w:p>
        </w:tc>
      </w:tr>
      <w:tr>
        <w:trPr>
          <w:trHeight w:val="565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 занятий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СШ №2</w:t>
            </w:r>
          </w:p>
        </w:tc>
      </w:tr>
      <w:tr>
        <w:trPr>
          <w:trHeight w:val="291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 / сми/ киностудия / пресс-центр /другие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СМИ </w:t>
            </w:r>
          </w:p>
        </w:tc>
      </w:tr>
      <w:tr>
        <w:trPr>
          <w:trHeight w:val="839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лет объединению, с какого года работает в учреждении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лет, с 2014 года</w:t>
            </w:r>
          </w:p>
        </w:tc>
      </w:tr>
      <w:tr>
        <w:trPr>
          <w:trHeight w:val="240" w:hRule="atLeast"/>
        </w:trPr>
        <w:tc>
          <w:tcPr>
            <w:tcW w:w="5495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учащихся, их количество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дошкольники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7-10 лет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11-14 лет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15-17 лет</w:t>
            </w:r>
          </w:p>
        </w:tc>
      </w:tr>
      <w:tr>
        <w:trPr>
          <w:trHeight w:val="148" w:hRule="atLeast"/>
        </w:trPr>
        <w:tc>
          <w:tcPr>
            <w:tcW w:w="5495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>
        <w:trPr>
          <w:trHeight w:val="148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с ОВЗ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>
        <w:trPr>
          <w:trHeight w:val="565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объединения: ФИО, контакты, стаж работы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Ирина Анатольевна, </w:t>
            </w:r>
          </w:p>
          <w:p>
            <w:pPr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novickova.n2010@yandex.ru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+7(980)6530679, стаж работы 27 года</w:t>
            </w:r>
          </w:p>
        </w:tc>
      </w:tr>
      <w:tr>
        <w:trPr>
          <w:trHeight w:val="818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педагога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 / высшее специальное / высшее педагогическое / другое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</w:p>
        </w:tc>
      </w:tr>
      <w:tr>
        <w:trPr>
          <w:trHeight w:val="565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сотрудник/совместитель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сотрудник</w:t>
            </w:r>
          </w:p>
        </w:tc>
      </w:tr>
      <w:tr>
        <w:trPr>
          <w:trHeight w:val="398" w:hRule="atLeast"/>
        </w:trPr>
        <w:tc>
          <w:tcPr>
            <w:tcW w:w="5495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совместительства по данному направлению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(отметить знаком «+»)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СОШ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УДО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</w:t>
            </w:r>
          </w:p>
        </w:tc>
      </w:tr>
      <w:tr>
        <w:trPr>
          <w:trHeight w:val="291" w:hRule="atLeast"/>
        </w:trPr>
        <w:tc>
          <w:tcPr>
            <w:tcW w:w="5495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rPr>
          <w:trHeight w:val="1146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дополнительной общеобразовательной программы,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которой работает объединение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программа составлена на основе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Основы стихосложения - школьникам на уроках и во внеклассной работе : практ. рекомендации для учителей лит. и рук. дет. лит.-творч. об-ний / В. Т. Дорожкина. - Москва : АРКТИ, 2006 </w:t>
            </w:r>
          </w:p>
        </w:tc>
      </w:tr>
      <w:tr>
        <w:trPr>
          <w:trHeight w:val="755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программы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/ модифицированная / адаптированная (для учащихся с ОВЗ)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Модифицированная + адаптированная (для учащихся с ОВЗ)</w:t>
            </w:r>
          </w:p>
        </w:tc>
      </w:tr>
      <w:tr>
        <w:trPr>
          <w:trHeight w:val="582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какой основе ведутся занятия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 / бесплатно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>
        <w:trPr>
          <w:trHeight w:val="1462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 коллектива в период с 2015 года</w:t>
            </w:r>
          </w:p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конкурсы и фестивали, проводимые:</w:t>
            </w:r>
          </w:p>
          <w:p>
            <w:pPr>
              <w:pStyle w:val="af3"/>
              <w:ind w:left="42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департаментом культуры ЯО</w:t>
            </w:r>
          </w:p>
          <w:p>
            <w:pPr>
              <w:pStyle w:val="af3"/>
              <w:ind w:left="42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департаментом образования ЯО</w:t>
            </w:r>
          </w:p>
          <w:p>
            <w:pPr>
              <w:pStyle w:val="af3"/>
              <w:ind w:left="426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Министерством культуры РФ / Министерством просвещения РФ</w:t>
            </w:r>
          </w:p>
          <w:p>
            <w:pPr>
              <w:pStyle w:val="af3"/>
              <w:ind w:left="426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ГУК ЯО «Областной Дом народного творчества»;</w:t>
            </w:r>
          </w:p>
          <w:p>
            <w:pPr>
              <w:pStyle w:val="af3"/>
              <w:ind w:left="426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туризма, спорта и молодёжной политики Администрации Гаврилов-Ямского муниципального района;</w:t>
            </w:r>
          </w:p>
          <w:p>
            <w:pPr>
              <w:pStyle w:val="af3"/>
              <w:ind w:left="426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«Центр народного творчества» Гаврилов-Ямского муниципального района.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1. Всероссийский конкурс школьных изданий «Больше изданий хороших и разных» (Портал «Школьная пресса»). Альманах «Пегасик»(Регистрационный номер в реестре школьной прессы России # 3225).Диплом победителя в номинации Малой печатной лиги «Право слово. За ценность содержания альманаха» - 2017 г. 15 участников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( 2 ОВЗ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).</w:t>
            </w:r>
          </w:p>
          <w:p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Всероссийский конкурс школьных изданий «Больше изданий хороших и разных» (Портал «Школьная пресса»). Альманах «Пегасик»(Регистрационный номер в реестре школьной прессы России # 3225).Диплом участника в номинации Малой печатной лиги - 2018 г. 15 участников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( 2 ОВЗ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).</w:t>
            </w:r>
          </w:p>
          <w:p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 Сертификат участника Всероссийского конкурса “Гимн России понятными словами”.Академия инновационного образования и развития. Москва 2017. 1 участник.</w:t>
            </w:r>
          </w:p>
          <w:p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4.Общество “Знание”, ФГБОУ ВО  «Московский педагогический государственный университет”, Общероссийская общественная организация “Ассоциация учителей литературы и русского языка”, МОУ “Лицей №5 имени Ю.А.Гагарина Центрального района Волгограда”, при участии киностудии Тимура Бекмамбетова«Bazelevs» и Евгения Миронова «Третий Рим”. Дипломы победителей и призёров Всероссийского конкурса эссе “Подними голову, и ты увидишь небо”-2017 г. 4 победителя, 1 призёр.</w:t>
            </w:r>
          </w:p>
          <w:p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 Министерство просвещения РФ. ФГАОУ ДПО “Центр реализации государственной образовательной политики и информационных технологий”. Всероссийский конкурс сочинений. Диплом финалиста федеральный уровень-Москва 2018   1 участник.</w:t>
            </w:r>
          </w:p>
          <w:p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 Министерство просвещения РФ. Всероссийский конкурс сочинений. Региональный уровень-2016. 2 призёра, 1 участник.</w:t>
            </w:r>
          </w:p>
          <w:p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7. Министерство просвещения РФ. Всероссийский конкурс сочинений. Региональный уровень-2018. 1 победитель.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Приказ Департамента образования от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19.10.2018 № 413/01-03.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VII областной  конкурс юных журналистов и редакций школьных газет «Журналистское мастерство». Альманах «Пегасик». Диплом 3 степени.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 участников</w:t>
            </w:r>
            <w:r>
              <w:rPr>
                <w:rFonts w:ascii="Times New Roman" w:eastAsia="Times New Roman" w:hAnsi="Times New Roman"/>
                <w:sz w:val="20"/>
                <w:szCs w:val="2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(2 ОВЗ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>
              <w:rPr>
                <w:lang w:val="en-US"/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ОБЛАСТНЫЕ ЮНОШЕСКИЕ «ФИЛОЛОГИЧЕСКИЕ ЧТЕНИЯ» имени Н.Н.Пайкова.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Диплом 1 степени в номинации «Технологический проект». 2017 г. 4 участника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ОВЗ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).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Конкурс, посвящённый Дню писателя. Дипломы «Любимец публики». Издательство «Факел» -2019 г. 2 участника.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>Юношеская библиотека имени Н. А. Некрасова и Ярославское региональное отделение общероссийской общественной организации «Союз российских писателей».</w:t>
            </w:r>
            <w:r>
              <w:rPr>
                <w:rFonts w:ascii="&quot;Open Sans&quot;" w:eastAsia="&quot;Open Sans&quot;" w:hAnsi="&quot;Open Sans&quot;" w:cs="&quot;Open Sans&quot;"/>
              </w:rPr>
              <w:t xml:space="preserve"> </w:t>
            </w: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 xml:space="preserve">  Пятый областной детско-юношеский литературный конкурс “Вдохновение”. 2015 г.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Диплом победителя во втором туре конкурса (шорт-лист). 1 участник.</w:t>
            </w:r>
          </w:p>
          <w:p>
            <w:pPr>
              <w:jc w:val="both"/>
              <w:rPr>
                <w:rFonts w:ascii="Times New Roman" w:eastAsia="Times New Roman" w:hAnsi="Times New Roman" w:cs="&quot;Open Sans&quot;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>Юношеская библиотека имени Н. А. Некрасова и Ярославское региональное отделение общероссийской общественной организации «Союз российских писателей».</w:t>
            </w:r>
            <w:r>
              <w:rPr>
                <w:rFonts w:ascii="&quot;Open Sans&quot;" w:eastAsia="&quot;Open Sans&quot;" w:hAnsi="&quot;Open Sans&quot;" w:cs="&quot;Open Sans&quot;"/>
              </w:rPr>
              <w:t xml:space="preserve"> </w:t>
            </w: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 xml:space="preserve">  Шестой областной детско-юношеский литературный конкурс “Вдохновение”. 2016 г. 4 победителя первого тура (лонг-лист).</w:t>
            </w:r>
          </w:p>
          <w:p>
            <w:pPr>
              <w:jc w:val="both"/>
              <w:rPr>
                <w:rFonts w:ascii="Times New Roman" w:eastAsia="Times New Roman" w:hAnsi="Times New Roman" w:cs="&quot;Open Sans&quot;"/>
                <w:sz w:val="20"/>
                <w:szCs w:val="20"/>
              </w:rPr>
            </w:pP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>13.Юношеская библиотека имени Н. А. Некрасова и Ярославское региональное отделение общероссийской общественной организации «Союз российских писателей».</w:t>
            </w:r>
            <w:r>
              <w:rPr>
                <w:rFonts w:ascii="&quot;Open Sans&quot;" w:eastAsia="&quot;Open Sans&quot;" w:hAnsi="&quot;Open Sans&quot;" w:cs="&quot;Open Sans&quot;"/>
              </w:rPr>
              <w:t xml:space="preserve"> </w:t>
            </w: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 xml:space="preserve">  Седьмой областной детско-юношеский литературный конкурс “Вдохновение”. 2017 г. 1 победитель первого тура (лонг-лист). 3 участника.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>14.Юношеская библиотека имени Н. А. Некрасова и Ярославское региональное отделение общероссийской общественной организации «Союз российских писателей».</w:t>
            </w:r>
            <w:r>
              <w:rPr>
                <w:rFonts w:ascii="&quot;Open Sans&quot;" w:eastAsia="&quot;Open Sans&quot;" w:hAnsi="&quot;Open Sans&quot;" w:cs="&quot;Open Sans&quot;"/>
              </w:rPr>
              <w:t xml:space="preserve"> </w:t>
            </w:r>
            <w:r>
              <w:rPr>
                <w:rFonts w:ascii="Times New Roman" w:eastAsia="Times New Roman" w:hAnsi="Times New Roman" w:cs="&quot;Open Sans&quot;"/>
                <w:sz w:val="20"/>
                <w:szCs w:val="20"/>
              </w:rPr>
              <w:t xml:space="preserve">Восьмой областной детско-юношеский литературный конкурс “Вдохновение”. 2018 г.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Диплом победителя во втором туре конкурса (шорт-лист). 1 участник.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 Д</w:t>
            </w: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епартамент культуры Ярославской области и Областная детская библиотека им. И.А. Крылова. Областной конкурс детского литературного творчества «Проба пера» проводится в рамках областной целевой программы «Семья и дети», подпрограммы «Одаренные дети», с 2006 года. Ярославль ,2017 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 xml:space="preserve">Районный этап - 4 победителя, 3 призёра </w:t>
            </w:r>
            <w:r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</w:rPr>
              <w:t>ОВЗ</w:t>
            </w:r>
            <w:r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</w:rPr>
              <w:t>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 xml:space="preserve">Областной уровень - Дипломы победителя и призёра. 1 победитель, 1 призёр, 1 участник. 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16.Д</w:t>
            </w: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епартамент культуры Ярославской области и Областная детская библиотека им. И.А. Крылова. Областной конкурс детского литературного творчества «Проба пера» проводится в рамках областной целевой программы «Семья и дети», подпрограммы «Одаренные дети», с 2006 года.Ярославль ,2019 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уровень - 2 победителя.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 xml:space="preserve">Областной уровень - Дипломы  призёров.  2 призёра, 1 участник. 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17.</w:t>
            </w:r>
            <w:r>
              <w:t xml:space="preserve"> </w:t>
            </w: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Конкурс  литературного творчества «Россыпи слов» областного фестиваля  детского и юношеского  художественного творчества «Радуга» -2016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этап-4 призёра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Областной этап- 1 призёр, 1 участник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18. Конкурс  литературного творчества «Россыпи слов» областного фестиваля  детского и юношеского  художественного творчества «Радуга» -2017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этап-1 победитель, 4 призёра, 1 участник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Областной этап-1 призёр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19.</w:t>
            </w:r>
            <w:r>
              <w:t xml:space="preserve"> </w:t>
            </w: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Конкурс  литературного творчества «Россыпи слов» областного фестиваля  детского и юношеского  художественного творчества «Радуга» -2018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этап- 1 победитель, 2 призёра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Областной этап-1 призёр, 2 участника.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20. Конкурс  литературного творчества «Россыпи слов» областного фестиваля  детского и юношеского  художественного творчества «Радуга»- 2019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этап-2 победителя, 1 призёр.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Областной этап- 1 призёр, 1 победитель</w:t>
            </w:r>
            <w:r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</w:rPr>
              <w:t>(ОВЗ</w:t>
            </w:r>
            <w:r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 w:cs="Verdana"/>
                <w:b/>
                <w:bCs/>
                <w:color w:val="000000"/>
                <w:sz w:val="20"/>
                <w:szCs w:val="20"/>
              </w:rPr>
              <w:t>).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Конкурс малых театральных форм «Глагол» областного фестиваля детского и юношеского художественного творчества «Радуга» -2016 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этап – 1 победитель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Областной этап – 1 участник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22. Конкурс малых театральных форм «Глагол» областного фестиваля детского и юношеского художественного творчества «Радуга»- 2017г.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 xml:space="preserve">Районный этап – 3 призёра, 11 участников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( 2 ОВЗ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23. Конкурс малых театральных форм «Глагол» областного фестиваля детского и юношеского художественного творчества «Радуга» -2018 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 xml:space="preserve">Районный этап – 1 призёр, 9 участников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( 2 ОВЗ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24 Конкурс малых театральных форм «Глагол» областного фестиваля детского и юношеского художественного творчества «Радуга» -2019 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 xml:space="preserve">Районный этап – 5 призёров, 2 участника. 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25. Конкурс кино-,видео- и фототворчества «Новый взгляд» областного фестиваля детского и юношеского художественного творчества «Радуга» -2016 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этап – 1 победитель, 2 призёра, 1 участник.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Областной этап – 1 призёр.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26. Конкурс кино-,видео- и фототворчества «Новый взгляд» областного фестиваля детского и юношеского художественного творчества «Радуга» -2017 г.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Районный этап – 1 победитель, 4 призёра.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Областной этап -1 победитель, 1 призёр.</w:t>
            </w:r>
          </w:p>
          <w:p>
            <w:pPr>
              <w:jc w:val="both"/>
              <w:rPr>
                <w:rFonts w:ascii="Times New Roman" w:eastAsia="Times New Roman" w:hAnsi="Times New Roman" w:cs="Verdana"/>
                <w:sz w:val="20"/>
                <w:szCs w:val="20"/>
              </w:rPr>
            </w:pPr>
            <w:r>
              <w:rPr>
                <w:rFonts w:ascii="Times New Roman" w:eastAsia="Times New Roman" w:hAnsi="Times New Roman" w:cs="Verdana"/>
                <w:sz w:val="20"/>
                <w:szCs w:val="20"/>
              </w:rPr>
              <w:t>27. Конкурс кино-,видео- и фототворчества «Новый взгляд» областного фестиваля детского и юношеского художественного творчества «Радуга»-2018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этап – 2 победителя, 2 призёра, 1 участник.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этап -1 победитель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28.Всероссийский конкурс юных чтецов «Живая классика» -2015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 этап - 1 призёр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(ОВЗ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участника.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29.Всероссийский конкурс юных чтецов «Живая классика» -2016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этап-1 призёр.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30.Всероссийский конкурс юных чтецов «Живая классика» -2017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этап-1 победитель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Областной этап -1 участник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31. Всероссийский конкурс юных чтецов «Живая классика» -2018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 этап- 2 участника.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32. Областной конкурс юных журналистов и редакций школьных газет «Журналистское мастерство» в рамках областного проекта «Территория детско-юношеской журналистики».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2016 г. – спец. Диплом.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2017 г. – 1 призёр.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2018 г. – участник.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33. Областной конкурс индивидуальных детских работ «Литературные вести»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2016 г. – 1 победитель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1 спец. Диплом.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2017 г.- 1 призёр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34. Всероссийский литературно-географический проект "Символы России" природные сокровища" -2017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Районный- 1 победитель, 4 участника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(2 ОВЗ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Региональный-1 победитель.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Федеральный-1 победитель.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35.Всероссийского литературного проекта “Символы России. литературные юбилеи.” 2018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Районный- 3 участника.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 Муниципальный конкурс исследовательских проектов обучающихся 7-11 классов по литературе. Диплом победителя. Проект «У каждой сторонки свои иконки». 1 победитель.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 Муниципальный конкурс исследовательских проектов обучающихся 7-11 классов по литературе. Диплом победителя.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Проект по литературному краеведению «Любимые места поэта Л. А. Николаевой в городе Гаврилов-Яме (по материалам стихотворений)». 2018 г. 4 победителя.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38.МБУ ДО ДДТ Открытый конкурс «Были и небыли Страны Ямщика». Диплом 1 и 2 степени. 1 победитель, 1 призёр, 1 участник. Приказ по МБУ ДО ДДТ №80 от 08.06.2018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39.Районный фестиваль молодёжного творчества «Надежда». Диплом 1 степени, 2 степени. 2 участника. 26.10.2018 г.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40.Всероссийская олимпиада школьников по литературе. 2016 г.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Муниципальный этап -1 победитель.</w:t>
            </w:r>
          </w:p>
          <w:p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Областной этап – 1 участник.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41.Всероссийская олимпиада школьников по литературе. 2018 г.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этап -1призёр.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 Патриотический фестиваль «Вечный огонь нашей памяти», посвященный 70, 71,72,73, 74 годовщине Великой Победы.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г. – 2 участника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2016 г –1 победитель, 2 участника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(1 ОВЗ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2017 г.-1 призёр, 2 участника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(1 ОВЗ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г.-1 призёр, 1 участник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г. - 2 призёра</w:t>
            </w:r>
          </w:p>
          <w:p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43. Районный конкурс чтецов «Слово» 2015 г.- 2 призёра, 3 участника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ОВЗ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 w:val="off"/>
              </w:rPr>
              <w:t xml:space="preserve"> ЗПР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698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организационного и содержательного характера и др.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 возможностей публиковать работы учащихся в средствах массовой информации</w:t>
            </w:r>
          </w:p>
        </w:tc>
      </w:tr>
      <w:tr>
        <w:trPr>
          <w:trHeight w:val="708" w:hRule="atLeast"/>
        </w:trPr>
        <w:tc>
          <w:tcPr>
            <w:tcW w:w="5495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мастер-классы, курсы повышения квалификации и др.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курсы повышения квалификации для руководителей объединений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Verdana">
    <w:panose1 w:val="020B0604030504040204"/>
    <w:family w:val="swiss"/>
    <w:charset w:val="cc"/>
    <w:notTrueType w:val="true"/>
    <w:sig w:usb0="A00006FF" w:usb1="4000205B" w:usb2="00000010" w:usb3="00000001" w:csb0="2000019F" w:csb1="00000001"/>
  </w:font>
  <w:font w:name="&quot;Open Sans&quot;">
    <w:family w:val="auto"/>
    <w:altName w:val="Times New Roman"/>
    <w:charset w:val="00"/>
    <w:notTrueType w:val="false"/>
  </w:font>
  <w:font w:name="Symbol">
    <w:panose1 w:val="05050102010706020507"/>
    <w:family w:val="roman"/>
    <w:charset w:val="02"/>
    <w:notTrueType w:val="tru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tru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1b37aba"/>
    <w:multiLevelType w:val="hybridMultilevel"/>
    <w:tmpl w:val="f88ef612"/>
    <w:lvl w:ilvl="0" w:tplc="2726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мвидео</cp:lastModifiedBy>
  <cp:revision>1</cp:revision>
  <dcterms:created xsi:type="dcterms:W3CDTF">2019-04-13T10:26:00Z</dcterms:created>
  <dcterms:modified xsi:type="dcterms:W3CDTF">2020-05-03T12:33:34Z</dcterms:modified>
  <cp:version>0900.0000.01</cp:version>
</cp:coreProperties>
</file>