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ученика 8В класса  (обучение на дому).               Учитель: Барабанова М.Г.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2502"/>
        <w:gridCol w:w="8307"/>
        <w:gridCol w:w="3779"/>
        <w:tblGridChange w:id="0">
          <w:tblGrid>
            <w:gridCol w:w="800"/>
            <w:gridCol w:w="2502"/>
            <w:gridCol w:w="8307"/>
            <w:gridCol w:w="3779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18 мая 2020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 развитие речи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Стр.179-185 Читать, пересказывать.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235 упр. 338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"Учусь работать со словом" выполнить упражнения на стр. 31-32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личные сообщения в ВКонтакте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комплекс утренней гимнастики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19мая 2020 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143 № 379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профессионально-трудовое обучение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 материала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20 мая 2020 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200-220 Читать, отв.на вопр.письм. стр. 209 № 1, стр. 211 № 1, 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страницы тетради.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236 упр. 340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"Учусь работать со словом" выполнить упражнения на стр. 33-34.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личные сообщения в ВКонтакте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21мая 2020 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126 № 325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 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Стр.184-203 Читать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 задания: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http://kid-mama.ru/babochki-onlajn-igra-najdi-paru/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https://www.jigsawplanet.com/?rc=play&amp;pid=022b58e703eb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https://www.jigsawplanet.com/?rc=play&amp;pid=2347a527dddf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22мая 2020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Практическая работа. Влажная уборка своей комнаты.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Отечества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274- 289 Читать, отв.на вопр.письм. стр. 276 № 1, стр. 282 № 5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</w:t>
            </w:r>
          </w:p>
        </w:tc>
      </w:tr>
    </w:tbl>
    <w:p w:rsidR="00000000" w:rsidDel="00000000" w:rsidP="00000000" w:rsidRDefault="00000000" w:rsidRPr="00000000" w14:paraId="0000006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день по расписанию в дневнике учащийся должен выполнять дома работы по предметам. </w:t>
      </w:r>
    </w:p>
    <w:p w:rsidR="00000000" w:rsidDel="00000000" w:rsidP="00000000" w:rsidRDefault="00000000" w:rsidRPr="00000000" w14:paraId="0000006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тетради по математике писать число, номер задачи или примеров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8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000000" w:rsidDel="00000000" w:rsidP="00000000" w:rsidRDefault="00000000" w:rsidRPr="00000000" w14:paraId="00000069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личную страницу Вк или на электронную почту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563c1"/>
            <w:sz w:val="20"/>
            <w:szCs w:val="20"/>
            <w:u w:val="single"/>
            <w:rtl w:val="0"/>
          </w:rPr>
          <w:t xml:space="preserve">marina-barabanova-1970@mail.ru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 – позвонить по номеру 89806553818 Барабанова М.Г.</w:t>
      </w:r>
    </w:p>
    <w:p w:rsidR="00000000" w:rsidDel="00000000" w:rsidP="00000000" w:rsidRDefault="00000000" w:rsidRPr="00000000" w14:paraId="0000006B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Дополнительно. Можете зарегистрироваться на портале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Учи.ru.  На Учи.ru решаем карточки по предметам, смотрим                       Онлайн-уроки.</w:t>
      </w:r>
    </w:p>
    <w:p w:rsidR="00000000" w:rsidDel="00000000" w:rsidP="00000000" w:rsidRDefault="00000000" w:rsidRPr="00000000" w14:paraId="0000006C">
      <w:pPr>
        <w:spacing w:after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na-barabanova-1970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://kid-mama.ru/babochki-onlajn-igra-najdi-paru/" TargetMode="External"/><Relationship Id="rId7" Type="http://schemas.openxmlformats.org/officeDocument/2006/relationships/hyperlink" Target="https://www.jigsawplanet.com/?rc=play&amp;pid=022b58e703eb" TargetMode="External"/><Relationship Id="rId8" Type="http://schemas.openxmlformats.org/officeDocument/2006/relationships/hyperlink" Target="https://www.jigsawplanet.com/?rc=play&amp;pid=2347a527dd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